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700" w:rsidRDefault="00F73700" w:rsidP="00F73700">
      <w:pPr>
        <w:pStyle w:val="Title"/>
      </w:pPr>
      <w:r>
        <w:rPr>
          <w:noProof/>
        </w:rPr>
        <w:drawing>
          <wp:anchor distT="0" distB="0" distL="0" distR="0" simplePos="0" relativeHeight="251659264" behindDoc="0" locked="0" layoutInCell="1" allowOverlap="1" wp14:anchorId="21083494" wp14:editId="52D5E203">
            <wp:simplePos x="0" y="0"/>
            <wp:positionH relativeFrom="page">
              <wp:posOffset>5099050</wp:posOffset>
            </wp:positionH>
            <wp:positionV relativeFrom="paragraph">
              <wp:posOffset>-139816</wp:posOffset>
            </wp:positionV>
            <wp:extent cx="699731" cy="6991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99731" cy="699134"/>
                    </a:xfrm>
                    <a:prstGeom prst="rect">
                      <a:avLst/>
                    </a:prstGeom>
                  </pic:spPr>
                </pic:pic>
              </a:graphicData>
            </a:graphic>
          </wp:anchor>
        </w:drawing>
      </w:r>
      <w:r>
        <w:t>County</w:t>
      </w:r>
      <w:r>
        <w:rPr>
          <w:spacing w:val="-18"/>
        </w:rPr>
        <w:t xml:space="preserve"> </w:t>
      </w:r>
      <w:r>
        <w:t>of</w:t>
      </w:r>
      <w:r>
        <w:rPr>
          <w:spacing w:val="-22"/>
        </w:rPr>
        <w:t xml:space="preserve"> </w:t>
      </w:r>
      <w:r>
        <w:rPr>
          <w:spacing w:val="-2"/>
        </w:rPr>
        <w:t>Grundy</w:t>
      </w:r>
    </w:p>
    <w:p w:rsidR="00F73700" w:rsidRDefault="00F73700" w:rsidP="00F73700">
      <w:pPr>
        <w:pStyle w:val="BodyText"/>
        <w:spacing w:before="5" w:after="1"/>
        <w:rPr>
          <w:rFonts w:ascii="Garamond"/>
          <w:b w:val="0"/>
          <w:sz w:val="10"/>
        </w:rPr>
      </w:pPr>
    </w:p>
    <w:p w:rsidR="00F73700" w:rsidRDefault="00F73700" w:rsidP="00F73700">
      <w:pPr>
        <w:pStyle w:val="BodyText"/>
        <w:spacing w:line="20" w:lineRule="exact"/>
        <w:ind w:left="-38"/>
        <w:rPr>
          <w:rFonts w:ascii="Garamond"/>
          <w:b w:val="0"/>
          <w:sz w:val="2"/>
        </w:rPr>
      </w:pPr>
      <w:r>
        <w:rPr>
          <w:rFonts w:ascii="Garamond"/>
          <w:b w:val="0"/>
          <w:noProof/>
          <w:sz w:val="2"/>
        </w:rPr>
        <mc:AlternateContent>
          <mc:Choice Requires="wpg">
            <w:drawing>
              <wp:inline distT="0" distB="0" distL="0" distR="0" wp14:anchorId="724C7B88" wp14:editId="7B2C0691">
                <wp:extent cx="5610225" cy="12700"/>
                <wp:effectExtent l="0" t="0" r="1905" b="127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2700"/>
                          <a:chOff x="0" y="0"/>
                          <a:chExt cx="8835" cy="20"/>
                        </a:xfrm>
                      </wpg:grpSpPr>
                      <wps:wsp>
                        <wps:cNvPr id="3" name="docshape2"/>
                        <wps:cNvSpPr>
                          <a:spLocks noChangeArrowheads="1"/>
                        </wps:cNvSpPr>
                        <wps:spPr bwMode="auto">
                          <a:xfrm>
                            <a:off x="0" y="0"/>
                            <a:ext cx="8835" cy="2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4C3285" id="docshapegroup1" o:spid="_x0000_s1026" style="width:441.75pt;height:1pt;mso-position-horizontal-relative:char;mso-position-vertical-relative:line" coordsize="88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">
                <v:rect id="docshape2" o:spid="_x0000_s1027" style="position:absolute;width:88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" fillcolor="#ccc" stroked="f"/>
                <w10:anchorlock/>
              </v:group>
            </w:pict>
          </mc:Fallback>
        </mc:AlternateContent>
      </w:r>
    </w:p>
    <w:p w:rsidR="00F73700" w:rsidRDefault="00F73700" w:rsidP="00F73700">
      <w:pPr>
        <w:pStyle w:val="BodyText"/>
        <w:spacing w:before="472"/>
        <w:ind w:left="100"/>
      </w:pPr>
      <w:r>
        <w:rPr>
          <w:color w:val="575757"/>
        </w:rPr>
        <w:t>Date:</w:t>
      </w:r>
      <w:r>
        <w:rPr>
          <w:color w:val="575757"/>
          <w:spacing w:val="-7"/>
        </w:rPr>
        <w:t xml:space="preserve"> </w:t>
      </w:r>
      <w:r>
        <w:rPr>
          <w:color w:val="575757"/>
          <w:spacing w:val="-2"/>
        </w:rPr>
        <w:t>11/09</w:t>
      </w:r>
      <w:r>
        <w:rPr>
          <w:color w:val="575757"/>
          <w:spacing w:val="-2"/>
        </w:rPr>
        <w:t>/2022</w:t>
      </w:r>
    </w:p>
    <w:p w:rsidR="00F73700" w:rsidRDefault="00F73700" w:rsidP="00F73700">
      <w:pPr>
        <w:pStyle w:val="BodyText"/>
        <w:spacing w:before="8"/>
        <w:rPr>
          <w:sz w:val="30"/>
        </w:rPr>
      </w:pPr>
    </w:p>
    <w:p w:rsidR="00F73700" w:rsidRDefault="00F73700" w:rsidP="00F73700">
      <w:pPr>
        <w:spacing w:line="580" w:lineRule="auto"/>
        <w:ind w:left="100" w:right="5663"/>
        <w:rPr>
          <w:b/>
          <w:color w:val="575757"/>
          <w:spacing w:val="-8"/>
        </w:rPr>
      </w:pPr>
      <w:r>
        <w:rPr>
          <w:b/>
          <w:color w:val="575757"/>
          <w:spacing w:val="-8"/>
        </w:rPr>
        <w:t>To:</w:t>
      </w:r>
      <w:r>
        <w:rPr>
          <w:b/>
          <w:color w:val="575757"/>
          <w:spacing w:val="-4"/>
        </w:rPr>
        <w:t xml:space="preserve"> </w:t>
      </w:r>
      <w:r>
        <w:rPr>
          <w:b/>
          <w:color w:val="575757"/>
          <w:spacing w:val="-8"/>
        </w:rPr>
        <w:t xml:space="preserve">Courthouse HVAC Project </w:t>
      </w:r>
    </w:p>
    <w:p w:rsidR="00F73700" w:rsidRDefault="00F73700" w:rsidP="00F73700">
      <w:pPr>
        <w:spacing w:line="580" w:lineRule="auto"/>
        <w:ind w:left="100" w:right="5663"/>
        <w:rPr>
          <w:b/>
          <w:sz w:val="18"/>
        </w:rPr>
      </w:pPr>
      <w:r>
        <w:rPr>
          <w:b/>
          <w:color w:val="575757"/>
          <w:spacing w:val="-8"/>
        </w:rPr>
        <w:t xml:space="preserve"> </w:t>
      </w:r>
      <w:r>
        <w:rPr>
          <w:b/>
          <w:color w:val="575757"/>
        </w:rPr>
        <w:t xml:space="preserve">From: </w:t>
      </w:r>
      <w:r>
        <w:rPr>
          <w:b/>
          <w:color w:val="575757"/>
          <w:sz w:val="18"/>
        </w:rPr>
        <w:t>Grundy County Finance Department</w:t>
      </w:r>
    </w:p>
    <w:p w:rsidR="00F73700" w:rsidRDefault="00F73700" w:rsidP="00F73700">
      <w:pPr>
        <w:tabs>
          <w:tab w:val="left" w:pos="5856"/>
        </w:tabs>
        <w:spacing w:line="377" w:lineRule="exact"/>
        <w:ind w:left="100"/>
        <w:rPr>
          <w:b/>
          <w:sz w:val="31"/>
        </w:rPr>
      </w:pPr>
      <w:r>
        <w:rPr>
          <w:b/>
          <w:color w:val="575757"/>
          <w:spacing w:val="-2"/>
        </w:rPr>
        <w:t>RE:</w:t>
      </w:r>
      <w:r>
        <w:rPr>
          <w:b/>
          <w:color w:val="575757"/>
          <w:spacing w:val="-7"/>
        </w:rPr>
        <w:t xml:space="preserve"> </w:t>
      </w:r>
      <w:r>
        <w:rPr>
          <w:b/>
          <w:color w:val="575757"/>
          <w:spacing w:val="-5"/>
        </w:rPr>
        <w:t>RFP</w:t>
      </w:r>
      <w:r>
        <w:rPr>
          <w:b/>
          <w:color w:val="575757"/>
        </w:rPr>
        <w:tab/>
        <w:t>:</w:t>
      </w:r>
      <w:r>
        <w:rPr>
          <w:b/>
          <w:color w:val="575757"/>
          <w:spacing w:val="33"/>
        </w:rPr>
        <w:t xml:space="preserve">  </w:t>
      </w:r>
      <w:r>
        <w:rPr>
          <w:b/>
          <w:color w:val="575757"/>
          <w:sz w:val="31"/>
        </w:rPr>
        <w:t>ADDENDUM</w:t>
      </w:r>
      <w:r>
        <w:rPr>
          <w:b/>
          <w:color w:val="575757"/>
          <w:spacing w:val="1"/>
          <w:sz w:val="31"/>
        </w:rPr>
        <w:t xml:space="preserve"> </w:t>
      </w:r>
      <w:r>
        <w:rPr>
          <w:b/>
          <w:color w:val="575757"/>
          <w:sz w:val="31"/>
        </w:rPr>
        <w:t>NO.</w:t>
      </w:r>
      <w:r>
        <w:rPr>
          <w:b/>
          <w:color w:val="575757"/>
          <w:spacing w:val="11"/>
          <w:sz w:val="31"/>
        </w:rPr>
        <w:t xml:space="preserve"> </w:t>
      </w:r>
      <w:r>
        <w:rPr>
          <w:b/>
          <w:color w:val="575757"/>
          <w:spacing w:val="-10"/>
          <w:sz w:val="31"/>
        </w:rPr>
        <w:t>4</w:t>
      </w:r>
    </w:p>
    <w:p w:rsidR="00F73700" w:rsidRDefault="00F73700" w:rsidP="00F73700">
      <w:pPr>
        <w:pStyle w:val="BodyText"/>
        <w:spacing w:before="3"/>
        <w:rPr>
          <w:sz w:val="33"/>
        </w:rPr>
      </w:pPr>
    </w:p>
    <w:p w:rsidR="00F73700" w:rsidRDefault="00F73700" w:rsidP="00F73700">
      <w:pPr>
        <w:ind w:left="100"/>
      </w:pPr>
      <w:r>
        <w:rPr>
          <w:color w:val="575757"/>
        </w:rPr>
        <w:t>This</w:t>
      </w:r>
      <w:r>
        <w:rPr>
          <w:color w:val="575757"/>
          <w:spacing w:val="-13"/>
        </w:rPr>
        <w:t xml:space="preserve"> </w:t>
      </w:r>
      <w:r>
        <w:rPr>
          <w:color w:val="575757"/>
        </w:rPr>
        <w:t>Addendum</w:t>
      </w:r>
      <w:r>
        <w:rPr>
          <w:color w:val="575757"/>
          <w:spacing w:val="-8"/>
        </w:rPr>
        <w:t xml:space="preserve"> </w:t>
      </w:r>
      <w:r>
        <w:rPr>
          <w:color w:val="575757"/>
        </w:rPr>
        <w:t>shall</w:t>
      </w:r>
      <w:r>
        <w:rPr>
          <w:color w:val="575757"/>
          <w:spacing w:val="-8"/>
        </w:rPr>
        <w:t xml:space="preserve"> </w:t>
      </w:r>
      <w:r>
        <w:rPr>
          <w:color w:val="575757"/>
        </w:rPr>
        <w:t>consist</w:t>
      </w:r>
      <w:r>
        <w:rPr>
          <w:color w:val="575757"/>
          <w:spacing w:val="-9"/>
        </w:rPr>
        <w:t xml:space="preserve"> </w:t>
      </w:r>
      <w:r>
        <w:rPr>
          <w:color w:val="575757"/>
        </w:rPr>
        <w:t>of</w:t>
      </w:r>
      <w:r>
        <w:rPr>
          <w:color w:val="575757"/>
          <w:spacing w:val="-10"/>
        </w:rPr>
        <w:t xml:space="preserve"> </w:t>
      </w:r>
      <w:r>
        <w:rPr>
          <w:color w:val="575757"/>
        </w:rPr>
        <w:t>the</w:t>
      </w:r>
      <w:r>
        <w:rPr>
          <w:color w:val="575757"/>
          <w:spacing w:val="-11"/>
        </w:rPr>
        <w:t xml:space="preserve"> </w:t>
      </w:r>
      <w:r>
        <w:rPr>
          <w:color w:val="575757"/>
        </w:rPr>
        <w:t>following</w:t>
      </w:r>
      <w:r>
        <w:rPr>
          <w:color w:val="575757"/>
          <w:spacing w:val="-10"/>
        </w:rPr>
        <w:t xml:space="preserve"> </w:t>
      </w:r>
      <w:r>
        <w:rPr>
          <w:color w:val="575757"/>
          <w:spacing w:val="-2"/>
        </w:rPr>
        <w:t>items:</w:t>
      </w:r>
    </w:p>
    <w:p w:rsidR="00F73700" w:rsidRDefault="00F73700" w:rsidP="00131C89">
      <w:pPr>
        <w:jc w:val="both"/>
      </w:pPr>
    </w:p>
    <w:p w:rsidR="00CE1D91" w:rsidRDefault="006A3E1E" w:rsidP="00131C89">
      <w:pPr>
        <w:jc w:val="both"/>
      </w:pPr>
      <w:r>
        <w:t>The County of Grundy is issuing Addendum #___ to the Request for Proposal for Grundy County Courthouse HVAC Replacement.  003 – 2022.</w:t>
      </w:r>
      <w:r w:rsidR="00131C89">
        <w:t xml:space="preserve">  The County of Grundy’s Intent is to extend the timeline of submission of documents, and to Phase the Project Scope in order to help alleviate issues surrounding Supply Chain, Staffing, and Scheduling.  It is with all intention of the County of Grundy to provide adequate timelines in order to allow for the most responsive and responsible bidders to compete for this extensive project.  </w:t>
      </w:r>
    </w:p>
    <w:p w:rsidR="006A3E1E" w:rsidRDefault="006A3E1E"/>
    <w:p w:rsidR="006A3E1E" w:rsidRDefault="006A3E1E">
      <w:r>
        <w:t>Addendum #3 contains changes to the following areas:</w:t>
      </w:r>
    </w:p>
    <w:p w:rsidR="006A3E1E" w:rsidRDefault="006A3E1E"/>
    <w:p w:rsidR="006A3E1E" w:rsidRDefault="006A3E1E" w:rsidP="006A3E1E">
      <w:pPr>
        <w:pStyle w:val="ListParagraph"/>
        <w:numPr>
          <w:ilvl w:val="0"/>
          <w:numId w:val="1"/>
        </w:numPr>
      </w:pPr>
      <w:r>
        <w:t>Page 3 – Sealed Proposal Acceptance.  Paragraph 2.; Amended</w:t>
      </w:r>
    </w:p>
    <w:p w:rsidR="006A3E1E" w:rsidRDefault="006A3E1E" w:rsidP="006A3E1E">
      <w:pPr>
        <w:pStyle w:val="ListParagraph"/>
        <w:numPr>
          <w:ilvl w:val="0"/>
          <w:numId w:val="1"/>
        </w:numPr>
      </w:pPr>
      <w:r>
        <w:t>Page 4 – II. Overview, Section E. Pre-BID Conference; Deleted</w:t>
      </w:r>
    </w:p>
    <w:p w:rsidR="006A3E1E" w:rsidRDefault="006A3E1E" w:rsidP="006A3E1E">
      <w:pPr>
        <w:pStyle w:val="ListParagraph"/>
        <w:numPr>
          <w:ilvl w:val="0"/>
          <w:numId w:val="1"/>
        </w:numPr>
      </w:pPr>
      <w:r>
        <w:t>Page 5 – II. Overview, Section F. Pre-BID Conference Location; Deleted</w:t>
      </w:r>
    </w:p>
    <w:p w:rsidR="006A3E1E" w:rsidRDefault="006A3E1E" w:rsidP="006A3E1E">
      <w:pPr>
        <w:pStyle w:val="ListParagraph"/>
        <w:numPr>
          <w:ilvl w:val="0"/>
          <w:numId w:val="1"/>
        </w:numPr>
      </w:pPr>
      <w:r>
        <w:t>Page 5 – II. Overview, Section H. BID Submission Date and Time; Amended</w:t>
      </w:r>
    </w:p>
    <w:p w:rsidR="00F12595" w:rsidRDefault="00F12595" w:rsidP="006A3E1E">
      <w:pPr>
        <w:pStyle w:val="ListParagraph"/>
        <w:numPr>
          <w:ilvl w:val="0"/>
          <w:numId w:val="1"/>
        </w:numPr>
      </w:pPr>
      <w:r>
        <w:t>Page 5 – II. Overview, Section I. Schedule of Events, Amended</w:t>
      </w:r>
    </w:p>
    <w:p w:rsidR="00971F23" w:rsidRDefault="00971F23" w:rsidP="006A3E1E">
      <w:pPr>
        <w:pStyle w:val="ListParagraph"/>
        <w:numPr>
          <w:ilvl w:val="0"/>
          <w:numId w:val="1"/>
        </w:numPr>
      </w:pPr>
      <w:r>
        <w:t>Page 6 – III. Statement of Work, Section A. Scope, Sub-Section a. Purpose; Amended</w:t>
      </w:r>
    </w:p>
    <w:p w:rsidR="00971F23" w:rsidRDefault="00971F23" w:rsidP="006A3E1E">
      <w:pPr>
        <w:pStyle w:val="ListParagraph"/>
        <w:numPr>
          <w:ilvl w:val="0"/>
          <w:numId w:val="1"/>
        </w:numPr>
      </w:pPr>
      <w:r>
        <w:t xml:space="preserve">Page 6 </w:t>
      </w:r>
      <w:r w:rsidRPr="00E96E88">
        <w:rPr>
          <w:highlight w:val="yellow"/>
        </w:rPr>
        <w:t>– 8</w:t>
      </w:r>
      <w:r>
        <w:t xml:space="preserve"> – III. Statement of Work, Section A. Scope, Sub-Section c. Specifications and Areas; Amended</w:t>
      </w:r>
    </w:p>
    <w:p w:rsidR="00E96E88" w:rsidRDefault="00E96E88" w:rsidP="006A3E1E">
      <w:pPr>
        <w:pStyle w:val="ListParagraph"/>
        <w:numPr>
          <w:ilvl w:val="0"/>
          <w:numId w:val="1"/>
        </w:numPr>
      </w:pPr>
      <w:r>
        <w:t>Page 6 – III. Statement of Work, Section A. Scope, Sub-Section d. Requirements; Amended</w:t>
      </w:r>
    </w:p>
    <w:p w:rsidR="00EC515A" w:rsidRDefault="00EC515A" w:rsidP="006A3E1E">
      <w:pPr>
        <w:pStyle w:val="ListParagraph"/>
        <w:numPr>
          <w:ilvl w:val="0"/>
          <w:numId w:val="1"/>
        </w:numPr>
      </w:pPr>
      <w:r>
        <w:t>Page 21 – VII. Proposal Requirements, Section C. Price Proposal; Amended</w:t>
      </w:r>
    </w:p>
    <w:p w:rsidR="00EC515A" w:rsidRDefault="00EC515A" w:rsidP="006A3E1E">
      <w:pPr>
        <w:pStyle w:val="ListParagraph"/>
        <w:numPr>
          <w:ilvl w:val="0"/>
          <w:numId w:val="1"/>
        </w:numPr>
      </w:pPr>
      <w:r>
        <w:t>Page 21 – VII. Proposal Requirement, Section D. Schedule; Amended</w:t>
      </w:r>
    </w:p>
    <w:p w:rsidR="00EC515A" w:rsidRDefault="003A509F" w:rsidP="006A3E1E">
      <w:pPr>
        <w:pStyle w:val="ListParagraph"/>
        <w:numPr>
          <w:ilvl w:val="0"/>
          <w:numId w:val="1"/>
        </w:numPr>
      </w:pPr>
      <w:r>
        <w:t xml:space="preserve">Page 23 – VIII. Evaluation, Criteria: Schedule; Amended </w:t>
      </w:r>
    </w:p>
    <w:p w:rsidR="00D61AAF" w:rsidRDefault="00422D5E" w:rsidP="006A3E1E">
      <w:pPr>
        <w:pStyle w:val="ListParagraph"/>
        <w:numPr>
          <w:ilvl w:val="0"/>
          <w:numId w:val="1"/>
        </w:numPr>
      </w:pPr>
      <w:r>
        <w:t>Page 27 – 28 – IX. Attachments, Price Proposal; Amended</w:t>
      </w:r>
    </w:p>
    <w:p w:rsidR="006A3E1E" w:rsidRDefault="006A3E1E" w:rsidP="006A3E1E"/>
    <w:p w:rsidR="006A3E1E" w:rsidRDefault="006A3E1E" w:rsidP="006A3E1E">
      <w:r>
        <w:t>In the event of any inconsistency between information provided within th</w:t>
      </w:r>
      <w:r w:rsidR="00AB62F2">
        <w:t>e</w:t>
      </w:r>
      <w:r>
        <w:t xml:space="preserve"> RFP and information provided in the Addendum #__, the information provided in addendum #___ shall prevail.  </w:t>
      </w:r>
    </w:p>
    <w:p w:rsidR="006A3E1E" w:rsidRDefault="00F73700" w:rsidP="006A3E1E">
      <w:r>
        <w:pict>
          <v:rect id="_x0000_i1025" style="width:0;height:1.5pt" o:hralign="center" o:hrstd="t" o:hr="t" fillcolor="#a0a0a0" stroked="f"/>
        </w:pict>
      </w:r>
    </w:p>
    <w:p w:rsidR="006A3E1E" w:rsidRPr="003A509F" w:rsidRDefault="006A3E1E" w:rsidP="006A3E1E">
      <w:pPr>
        <w:pStyle w:val="ListParagraph"/>
        <w:numPr>
          <w:ilvl w:val="0"/>
          <w:numId w:val="2"/>
        </w:numPr>
        <w:rPr>
          <w:b/>
        </w:rPr>
      </w:pPr>
      <w:r w:rsidRPr="003A509F">
        <w:rPr>
          <w:b/>
        </w:rPr>
        <w:t>Amendment to Paragraph 2, page 3; Advertisement:</w:t>
      </w:r>
    </w:p>
    <w:p w:rsidR="006A3E1E" w:rsidRPr="006A3E1E" w:rsidRDefault="006A3E1E" w:rsidP="006A3E1E">
      <w:pPr>
        <w:pStyle w:val="ListParagraph"/>
        <w:numPr>
          <w:ilvl w:val="0"/>
          <w:numId w:val="4"/>
        </w:numPr>
        <w:jc w:val="both"/>
        <w:rPr>
          <w:rFonts w:cstheme="minorHAnsi"/>
          <w:b/>
        </w:rPr>
      </w:pPr>
      <w:r w:rsidRPr="006A3E1E">
        <w:rPr>
          <w:rStyle w:val="markedcontent"/>
          <w:rFonts w:cstheme="minorHAnsi"/>
          <w:b/>
          <w:sz w:val="21"/>
          <w:szCs w:val="21"/>
          <w:highlight w:val="yellow"/>
        </w:rPr>
        <w:t>Sealed proposals will be accepted until 3:00 pm (</w:t>
      </w:r>
      <w:proofErr w:type="spellStart"/>
      <w:r w:rsidRPr="006A3E1E">
        <w:rPr>
          <w:rStyle w:val="markedcontent"/>
          <w:rFonts w:cstheme="minorHAnsi"/>
          <w:b/>
          <w:sz w:val="21"/>
          <w:szCs w:val="21"/>
          <w:highlight w:val="yellow"/>
        </w:rPr>
        <w:t>cst</w:t>
      </w:r>
      <w:proofErr w:type="spellEnd"/>
      <w:r w:rsidRPr="006A3E1E">
        <w:rPr>
          <w:rStyle w:val="markedcontent"/>
          <w:rFonts w:cstheme="minorHAnsi"/>
          <w:b/>
          <w:sz w:val="21"/>
          <w:szCs w:val="21"/>
          <w:highlight w:val="yellow"/>
        </w:rPr>
        <w:t>.) November 30</w:t>
      </w:r>
      <w:r w:rsidRPr="006A3E1E">
        <w:rPr>
          <w:rStyle w:val="markedcontent"/>
          <w:rFonts w:cstheme="minorHAnsi"/>
          <w:b/>
          <w:sz w:val="21"/>
          <w:szCs w:val="21"/>
          <w:highlight w:val="yellow"/>
          <w:vertAlign w:val="superscript"/>
        </w:rPr>
        <w:t>th</w:t>
      </w:r>
      <w:r w:rsidRPr="006A3E1E">
        <w:rPr>
          <w:rStyle w:val="markedcontent"/>
          <w:rFonts w:cstheme="minorHAnsi"/>
          <w:b/>
          <w:sz w:val="21"/>
          <w:szCs w:val="21"/>
          <w:highlight w:val="yellow"/>
        </w:rPr>
        <w:t>, 2022 at the Grundy County Finance Department, 1320 Union St., Morris, IL 60450. At 3:00pm (</w:t>
      </w:r>
      <w:proofErr w:type="spellStart"/>
      <w:r w:rsidRPr="006A3E1E">
        <w:rPr>
          <w:rStyle w:val="markedcontent"/>
          <w:rFonts w:cstheme="minorHAnsi"/>
          <w:b/>
          <w:sz w:val="21"/>
          <w:szCs w:val="21"/>
          <w:highlight w:val="yellow"/>
        </w:rPr>
        <w:t>cst</w:t>
      </w:r>
      <w:proofErr w:type="spellEnd"/>
      <w:r w:rsidRPr="006A3E1E">
        <w:rPr>
          <w:rStyle w:val="markedcontent"/>
          <w:rFonts w:cstheme="minorHAnsi"/>
          <w:b/>
          <w:sz w:val="21"/>
          <w:szCs w:val="21"/>
          <w:highlight w:val="yellow"/>
        </w:rPr>
        <w:t>.) November 30</w:t>
      </w:r>
      <w:r w:rsidRPr="006A3E1E">
        <w:rPr>
          <w:rStyle w:val="markedcontent"/>
          <w:rFonts w:cstheme="minorHAnsi"/>
          <w:b/>
          <w:sz w:val="21"/>
          <w:szCs w:val="21"/>
          <w:highlight w:val="yellow"/>
          <w:vertAlign w:val="superscript"/>
        </w:rPr>
        <w:t>th</w:t>
      </w:r>
      <w:r w:rsidRPr="006A3E1E">
        <w:rPr>
          <w:rStyle w:val="markedcontent"/>
          <w:rFonts w:cstheme="minorHAnsi"/>
          <w:b/>
          <w:sz w:val="21"/>
          <w:szCs w:val="21"/>
          <w:highlight w:val="yellow"/>
        </w:rPr>
        <w:t>, 2022; sealed proposals will be publicly opened and read aloud.</w:t>
      </w:r>
      <w:r w:rsidRPr="006A3E1E">
        <w:rPr>
          <w:rFonts w:cstheme="minorHAnsi"/>
          <w:b/>
          <w:highlight w:val="yellow"/>
        </w:rPr>
        <w:t xml:space="preserve"> </w:t>
      </w:r>
      <w:r w:rsidRPr="006A3E1E">
        <w:rPr>
          <w:rStyle w:val="markedcontent"/>
          <w:rFonts w:cstheme="minorHAnsi"/>
          <w:b/>
          <w:sz w:val="21"/>
          <w:szCs w:val="21"/>
          <w:highlight w:val="yellow"/>
        </w:rPr>
        <w:t>Fax and electronic submissions will not be accepted.</w:t>
      </w:r>
      <w:r w:rsidRPr="006A3E1E">
        <w:rPr>
          <w:rFonts w:cstheme="minorHAnsi"/>
          <w:b/>
        </w:rPr>
        <w:t xml:space="preserve"> </w:t>
      </w:r>
    </w:p>
    <w:p w:rsidR="006A3E1E" w:rsidRPr="003A509F" w:rsidRDefault="006A3E1E" w:rsidP="006A3E1E">
      <w:pPr>
        <w:pStyle w:val="ListParagraph"/>
        <w:numPr>
          <w:ilvl w:val="0"/>
          <w:numId w:val="2"/>
        </w:numPr>
        <w:rPr>
          <w:b/>
        </w:rPr>
      </w:pPr>
      <w:r w:rsidRPr="003A509F">
        <w:rPr>
          <w:b/>
        </w:rPr>
        <w:t>Page 4 – II. Overview, Section E. Pre-BID Conference; Deleted</w:t>
      </w:r>
    </w:p>
    <w:p w:rsidR="006A3E1E" w:rsidRPr="006A3E1E" w:rsidRDefault="006A3E1E" w:rsidP="006A3E1E">
      <w:pPr>
        <w:pStyle w:val="ListParagraph"/>
        <w:numPr>
          <w:ilvl w:val="1"/>
          <w:numId w:val="2"/>
        </w:numPr>
        <w:adjustRightInd w:val="0"/>
        <w:jc w:val="both"/>
        <w:rPr>
          <w:rFonts w:cstheme="minorHAnsi"/>
          <w:b/>
          <w:bCs/>
          <w:color w:val="000000"/>
          <w:sz w:val="20"/>
          <w:szCs w:val="20"/>
          <w:highlight w:val="red"/>
        </w:rPr>
      </w:pPr>
      <w:r w:rsidRPr="006A3E1E">
        <w:rPr>
          <w:rFonts w:cstheme="minorHAnsi"/>
          <w:b/>
          <w:bCs/>
          <w:color w:val="000000"/>
          <w:sz w:val="20"/>
          <w:szCs w:val="20"/>
          <w:highlight w:val="red"/>
        </w:rPr>
        <w:t>Pre-Bid Conference</w:t>
      </w:r>
    </w:p>
    <w:p w:rsidR="006A3E1E" w:rsidRDefault="006A3E1E" w:rsidP="006A3E1E">
      <w:pPr>
        <w:pStyle w:val="ListParagraph"/>
        <w:adjustRightInd w:val="0"/>
        <w:ind w:left="1080"/>
        <w:jc w:val="both"/>
        <w:rPr>
          <w:rFonts w:cstheme="minorHAnsi"/>
          <w:b/>
          <w:bCs/>
          <w:color w:val="000000"/>
          <w:sz w:val="20"/>
          <w:szCs w:val="20"/>
        </w:rPr>
      </w:pPr>
      <w:r w:rsidRPr="006A3E1E">
        <w:rPr>
          <w:rFonts w:cstheme="minorHAnsi"/>
          <w:b/>
          <w:bCs/>
          <w:color w:val="000000"/>
          <w:sz w:val="20"/>
          <w:szCs w:val="20"/>
          <w:highlight w:val="red"/>
        </w:rPr>
        <w:t>Respondents should complete a personal examination of the proposed worksite for consideration on the actual conditions and requirements needed to complete the total scope of this project.  A pre-bid meeting will be held on September 30</w:t>
      </w:r>
      <w:r w:rsidRPr="006A3E1E">
        <w:rPr>
          <w:rFonts w:cstheme="minorHAnsi"/>
          <w:b/>
          <w:bCs/>
          <w:color w:val="000000"/>
          <w:sz w:val="20"/>
          <w:szCs w:val="20"/>
          <w:highlight w:val="red"/>
          <w:vertAlign w:val="superscript"/>
        </w:rPr>
        <w:t>th</w:t>
      </w:r>
      <w:r w:rsidRPr="006A3E1E">
        <w:rPr>
          <w:rFonts w:cstheme="minorHAnsi"/>
          <w:b/>
          <w:bCs/>
          <w:color w:val="000000"/>
          <w:sz w:val="20"/>
          <w:szCs w:val="20"/>
          <w:highlight w:val="red"/>
        </w:rPr>
        <w:t>, 2022 at 10:00 am (</w:t>
      </w:r>
      <w:proofErr w:type="spellStart"/>
      <w:r w:rsidRPr="006A3E1E">
        <w:rPr>
          <w:rFonts w:cstheme="minorHAnsi"/>
          <w:b/>
          <w:bCs/>
          <w:color w:val="000000"/>
          <w:sz w:val="20"/>
          <w:szCs w:val="20"/>
          <w:highlight w:val="red"/>
        </w:rPr>
        <w:t>cst</w:t>
      </w:r>
      <w:proofErr w:type="spellEnd"/>
      <w:r w:rsidRPr="006A3E1E">
        <w:rPr>
          <w:rFonts w:cstheme="minorHAnsi"/>
          <w:b/>
          <w:bCs/>
          <w:color w:val="000000"/>
          <w:sz w:val="20"/>
          <w:szCs w:val="20"/>
          <w:highlight w:val="red"/>
        </w:rPr>
        <w:t>.) at the Grundy County Courthouse.  Respondents should contact Alec Macdonald at (815) 941-3120 amacdonald@grundycountyil.gov to confirm attendance at the pre-bid conference by September 29</w:t>
      </w:r>
      <w:r w:rsidRPr="006A3E1E">
        <w:rPr>
          <w:rFonts w:cstheme="minorHAnsi"/>
          <w:b/>
          <w:bCs/>
          <w:color w:val="000000"/>
          <w:sz w:val="20"/>
          <w:szCs w:val="20"/>
          <w:highlight w:val="red"/>
          <w:vertAlign w:val="superscript"/>
        </w:rPr>
        <w:t>th</w:t>
      </w:r>
      <w:r w:rsidRPr="006A3E1E">
        <w:rPr>
          <w:rFonts w:cstheme="minorHAnsi"/>
          <w:b/>
          <w:bCs/>
          <w:color w:val="000000"/>
          <w:sz w:val="20"/>
          <w:szCs w:val="20"/>
          <w:highlight w:val="red"/>
        </w:rPr>
        <w:t>, 2022 at 4:00 pm.  It is the responsibility of the respondents upon visitation of site to conduct a thorough, alert, and visual examination of the site and adjacent areas; to become familiar and satisfied at to the general, local, and site conditions that may affect cost, progress, and performance of the overall project.  Respondents shall not at any time after submission of the proposal, dispute or assert that there was any misunderstanding with regard to the nature of any work to be completed.</w:t>
      </w:r>
      <w:r w:rsidRPr="006A3E1E">
        <w:rPr>
          <w:rFonts w:cstheme="minorHAnsi"/>
          <w:b/>
          <w:bCs/>
          <w:color w:val="000000"/>
          <w:sz w:val="20"/>
          <w:szCs w:val="20"/>
        </w:rPr>
        <w:t xml:space="preserve">  </w:t>
      </w:r>
    </w:p>
    <w:p w:rsidR="006A3E1E" w:rsidRPr="003A509F" w:rsidRDefault="006A3E1E" w:rsidP="006A3E1E">
      <w:pPr>
        <w:pStyle w:val="ListParagraph"/>
        <w:numPr>
          <w:ilvl w:val="0"/>
          <w:numId w:val="2"/>
        </w:numPr>
        <w:rPr>
          <w:b/>
        </w:rPr>
      </w:pPr>
      <w:r w:rsidRPr="003A509F">
        <w:rPr>
          <w:b/>
        </w:rPr>
        <w:t>Page 5 – II. Overview, Section F. Pre-BID Conference Location; Deleted</w:t>
      </w:r>
    </w:p>
    <w:p w:rsidR="006A3E1E" w:rsidRPr="00910991" w:rsidRDefault="006A3E1E" w:rsidP="006A3E1E">
      <w:pPr>
        <w:pStyle w:val="ListParagraph"/>
        <w:numPr>
          <w:ilvl w:val="1"/>
          <w:numId w:val="2"/>
        </w:numPr>
        <w:adjustRightInd w:val="0"/>
        <w:jc w:val="both"/>
        <w:rPr>
          <w:rFonts w:cstheme="minorHAnsi"/>
          <w:b/>
          <w:bCs/>
          <w:color w:val="000000"/>
          <w:sz w:val="20"/>
          <w:szCs w:val="20"/>
          <w:highlight w:val="red"/>
        </w:rPr>
      </w:pPr>
      <w:r w:rsidRPr="00910991">
        <w:rPr>
          <w:rFonts w:cstheme="minorHAnsi"/>
          <w:b/>
          <w:bCs/>
          <w:color w:val="000000"/>
          <w:sz w:val="20"/>
          <w:szCs w:val="20"/>
          <w:highlight w:val="red"/>
        </w:rPr>
        <w:t>PRE-BID CONFERENCE LOCATION</w:t>
      </w:r>
    </w:p>
    <w:p w:rsidR="006A3E1E" w:rsidRPr="00910991" w:rsidRDefault="006A3E1E" w:rsidP="006A3E1E">
      <w:pPr>
        <w:pStyle w:val="ListParagraph"/>
        <w:adjustRightInd w:val="0"/>
        <w:ind w:left="0"/>
        <w:jc w:val="center"/>
        <w:rPr>
          <w:rFonts w:cstheme="minorHAnsi"/>
          <w:b/>
          <w:bCs/>
          <w:color w:val="000000"/>
          <w:sz w:val="20"/>
          <w:szCs w:val="20"/>
          <w:highlight w:val="red"/>
        </w:rPr>
      </w:pPr>
      <w:r w:rsidRPr="00910991">
        <w:rPr>
          <w:rFonts w:cstheme="minorHAnsi"/>
          <w:b/>
          <w:bCs/>
          <w:color w:val="000000"/>
          <w:sz w:val="20"/>
          <w:szCs w:val="20"/>
          <w:highlight w:val="red"/>
        </w:rPr>
        <w:t>Grundy County Courthouse</w:t>
      </w:r>
    </w:p>
    <w:p w:rsidR="006A3E1E" w:rsidRPr="00910991" w:rsidRDefault="006A3E1E" w:rsidP="006A3E1E">
      <w:pPr>
        <w:pStyle w:val="ListParagraph"/>
        <w:adjustRightInd w:val="0"/>
        <w:ind w:left="0"/>
        <w:jc w:val="center"/>
        <w:rPr>
          <w:rFonts w:cstheme="minorHAnsi"/>
          <w:b/>
          <w:bCs/>
          <w:color w:val="000000"/>
          <w:sz w:val="20"/>
          <w:szCs w:val="20"/>
          <w:highlight w:val="red"/>
        </w:rPr>
      </w:pPr>
      <w:r w:rsidRPr="00910991">
        <w:rPr>
          <w:rFonts w:cstheme="minorHAnsi"/>
          <w:b/>
          <w:bCs/>
          <w:color w:val="000000"/>
          <w:sz w:val="20"/>
          <w:szCs w:val="20"/>
          <w:highlight w:val="red"/>
        </w:rPr>
        <w:t>111 E. Washington St.</w:t>
      </w:r>
    </w:p>
    <w:p w:rsidR="006A3E1E" w:rsidRPr="00FE5F8E" w:rsidRDefault="006A3E1E" w:rsidP="006A3E1E">
      <w:pPr>
        <w:pStyle w:val="ListParagraph"/>
        <w:adjustRightInd w:val="0"/>
        <w:ind w:left="0"/>
        <w:jc w:val="center"/>
        <w:rPr>
          <w:rFonts w:cstheme="minorHAnsi"/>
          <w:b/>
          <w:bCs/>
          <w:color w:val="000000"/>
          <w:sz w:val="20"/>
          <w:szCs w:val="20"/>
        </w:rPr>
      </w:pPr>
      <w:r w:rsidRPr="00910991">
        <w:rPr>
          <w:rFonts w:cstheme="minorHAnsi"/>
          <w:b/>
          <w:bCs/>
          <w:color w:val="000000"/>
          <w:sz w:val="20"/>
          <w:szCs w:val="20"/>
          <w:highlight w:val="red"/>
        </w:rPr>
        <w:t>Morris IL, 60450</w:t>
      </w:r>
    </w:p>
    <w:p w:rsidR="006A3E1E" w:rsidRPr="003A509F" w:rsidRDefault="006A3E1E" w:rsidP="006A3E1E">
      <w:pPr>
        <w:pStyle w:val="ListParagraph"/>
        <w:numPr>
          <w:ilvl w:val="0"/>
          <w:numId w:val="2"/>
        </w:numPr>
        <w:rPr>
          <w:b/>
        </w:rPr>
      </w:pPr>
      <w:r w:rsidRPr="003A509F">
        <w:rPr>
          <w:b/>
        </w:rPr>
        <w:t>Page 5 – II. Overview, Section H. BID Submission Date and Time; Amended</w:t>
      </w:r>
    </w:p>
    <w:p w:rsidR="006A3E1E" w:rsidRPr="00910991" w:rsidRDefault="006A3E1E" w:rsidP="006A3E1E">
      <w:pPr>
        <w:pStyle w:val="ListParagraph"/>
        <w:widowControl w:val="0"/>
        <w:numPr>
          <w:ilvl w:val="1"/>
          <w:numId w:val="2"/>
        </w:numPr>
        <w:autoSpaceDE w:val="0"/>
        <w:autoSpaceDN w:val="0"/>
        <w:adjustRightInd w:val="0"/>
        <w:spacing w:after="0" w:line="240" w:lineRule="auto"/>
        <w:contextualSpacing w:val="0"/>
        <w:jc w:val="both"/>
        <w:rPr>
          <w:rFonts w:cstheme="minorHAnsi"/>
          <w:b/>
          <w:bCs/>
          <w:color w:val="000000"/>
          <w:sz w:val="20"/>
          <w:szCs w:val="20"/>
          <w:highlight w:val="yellow"/>
        </w:rPr>
      </w:pPr>
      <w:r>
        <w:rPr>
          <w:rFonts w:cstheme="minorHAnsi"/>
          <w:b/>
          <w:bCs/>
          <w:color w:val="000000"/>
          <w:sz w:val="20"/>
          <w:szCs w:val="20"/>
          <w:highlight w:val="yellow"/>
        </w:rPr>
        <w:t>3:00</w:t>
      </w:r>
      <w:r w:rsidRPr="00910991">
        <w:rPr>
          <w:rFonts w:cstheme="minorHAnsi"/>
          <w:b/>
          <w:bCs/>
          <w:color w:val="000000"/>
          <w:sz w:val="20"/>
          <w:szCs w:val="20"/>
          <w:highlight w:val="yellow"/>
        </w:rPr>
        <w:t xml:space="preserve"> pm., (CST) </w:t>
      </w:r>
      <w:r>
        <w:rPr>
          <w:rFonts w:cstheme="minorHAnsi"/>
          <w:b/>
          <w:bCs/>
          <w:color w:val="000000"/>
          <w:sz w:val="20"/>
          <w:szCs w:val="20"/>
          <w:highlight w:val="yellow"/>
        </w:rPr>
        <w:t>November 30</w:t>
      </w:r>
      <w:r w:rsidRPr="00233CE8">
        <w:rPr>
          <w:rFonts w:cstheme="minorHAnsi"/>
          <w:b/>
          <w:bCs/>
          <w:color w:val="000000"/>
          <w:sz w:val="20"/>
          <w:szCs w:val="20"/>
          <w:highlight w:val="yellow"/>
          <w:vertAlign w:val="superscript"/>
        </w:rPr>
        <w:t>th</w:t>
      </w:r>
      <w:r w:rsidRPr="00910991">
        <w:rPr>
          <w:rFonts w:cstheme="minorHAnsi"/>
          <w:b/>
          <w:bCs/>
          <w:color w:val="000000"/>
          <w:sz w:val="20"/>
          <w:szCs w:val="20"/>
          <w:highlight w:val="yellow"/>
        </w:rPr>
        <w:t>, 2022</w:t>
      </w:r>
    </w:p>
    <w:p w:rsidR="006A3E1E" w:rsidRDefault="006A3E1E" w:rsidP="006A3E1E">
      <w:pPr>
        <w:pStyle w:val="ListParagraph"/>
        <w:autoSpaceDE w:val="0"/>
        <w:autoSpaceDN w:val="0"/>
        <w:adjustRightInd w:val="0"/>
        <w:spacing w:after="0" w:line="240" w:lineRule="auto"/>
        <w:ind w:left="1080"/>
        <w:jc w:val="both"/>
        <w:rPr>
          <w:rFonts w:cstheme="minorHAnsi"/>
          <w:color w:val="000000"/>
          <w:sz w:val="20"/>
          <w:szCs w:val="20"/>
          <w:highlight w:val="yellow"/>
        </w:rPr>
      </w:pPr>
      <w:r w:rsidRPr="006A3E1E">
        <w:rPr>
          <w:rFonts w:cstheme="minorHAnsi"/>
          <w:color w:val="000000"/>
          <w:sz w:val="20"/>
          <w:szCs w:val="20"/>
          <w:highlight w:val="yellow"/>
        </w:rPr>
        <w:t>Bids received after the submittal time will be rejected and returned unopened to the sender. (See below for schedule of events).</w:t>
      </w:r>
    </w:p>
    <w:p w:rsidR="00F12595" w:rsidRPr="003A509F" w:rsidRDefault="00F12595" w:rsidP="00F12595">
      <w:pPr>
        <w:pStyle w:val="ListParagraph"/>
        <w:numPr>
          <w:ilvl w:val="0"/>
          <w:numId w:val="2"/>
        </w:numPr>
        <w:rPr>
          <w:b/>
        </w:rPr>
      </w:pPr>
      <w:r w:rsidRPr="003A509F">
        <w:rPr>
          <w:b/>
        </w:rPr>
        <w:t>Page 5 – II. Overview, Section I. Schedule of Events, Amended</w:t>
      </w:r>
    </w:p>
    <w:p w:rsidR="00F12595" w:rsidRPr="00F12595" w:rsidRDefault="00F12595" w:rsidP="00F12595">
      <w:pPr>
        <w:pStyle w:val="ListParagraph"/>
        <w:numPr>
          <w:ilvl w:val="0"/>
          <w:numId w:val="6"/>
        </w:numPr>
        <w:autoSpaceDE w:val="0"/>
        <w:autoSpaceDN w:val="0"/>
        <w:adjustRightInd w:val="0"/>
        <w:spacing w:after="0" w:line="240" w:lineRule="auto"/>
        <w:jc w:val="both"/>
        <w:rPr>
          <w:rFonts w:cstheme="minorHAnsi"/>
          <w:b/>
          <w:color w:val="000000" w:themeColor="text1"/>
          <w:sz w:val="20"/>
          <w:szCs w:val="20"/>
          <w:highlight w:val="yellow"/>
        </w:rPr>
      </w:pPr>
      <w:r w:rsidRPr="00F12595">
        <w:rPr>
          <w:rFonts w:cstheme="minorHAnsi"/>
          <w:b/>
          <w:color w:val="000000" w:themeColor="text1"/>
          <w:sz w:val="20"/>
          <w:szCs w:val="20"/>
          <w:highlight w:val="yellow"/>
        </w:rPr>
        <w:t>September 14</w:t>
      </w:r>
      <w:r w:rsidRPr="00F12595">
        <w:rPr>
          <w:rFonts w:cstheme="minorHAnsi"/>
          <w:b/>
          <w:color w:val="000000" w:themeColor="text1"/>
          <w:sz w:val="20"/>
          <w:szCs w:val="20"/>
          <w:highlight w:val="yellow"/>
          <w:vertAlign w:val="superscript"/>
        </w:rPr>
        <w:t>th</w:t>
      </w:r>
      <w:r w:rsidRPr="00F12595">
        <w:rPr>
          <w:rFonts w:cstheme="minorHAnsi"/>
          <w:b/>
          <w:color w:val="000000" w:themeColor="text1"/>
          <w:sz w:val="20"/>
          <w:szCs w:val="20"/>
          <w:highlight w:val="yellow"/>
        </w:rPr>
        <w:t>, 2022‐‐‐‐‐‐‐‐‐‐‐‐‐‐‐‐‐‐‐‐‐‐‐‐ BID advertised and distributed</w:t>
      </w:r>
    </w:p>
    <w:p w:rsidR="00F12595" w:rsidRPr="00F12595" w:rsidRDefault="00F12595" w:rsidP="00F12595">
      <w:pPr>
        <w:pStyle w:val="ListParagraph"/>
        <w:autoSpaceDE w:val="0"/>
        <w:autoSpaceDN w:val="0"/>
        <w:adjustRightInd w:val="0"/>
        <w:spacing w:after="0" w:line="240" w:lineRule="auto"/>
        <w:ind w:firstLine="360"/>
        <w:jc w:val="both"/>
        <w:rPr>
          <w:rFonts w:cstheme="minorHAnsi"/>
          <w:b/>
          <w:color w:val="000000" w:themeColor="text1"/>
          <w:sz w:val="20"/>
          <w:szCs w:val="20"/>
          <w:highlight w:val="yellow"/>
        </w:rPr>
      </w:pPr>
      <w:bookmarkStart w:id="0" w:name="_Hlk113432362"/>
      <w:r w:rsidRPr="00F12595">
        <w:rPr>
          <w:rFonts w:cstheme="minorHAnsi"/>
          <w:b/>
          <w:color w:val="000000" w:themeColor="text1"/>
          <w:sz w:val="20"/>
          <w:szCs w:val="20"/>
          <w:highlight w:val="yellow"/>
        </w:rPr>
        <w:t>September 29</w:t>
      </w:r>
      <w:r w:rsidRPr="00F12595">
        <w:rPr>
          <w:rFonts w:cstheme="minorHAnsi"/>
          <w:b/>
          <w:color w:val="000000" w:themeColor="text1"/>
          <w:sz w:val="20"/>
          <w:szCs w:val="20"/>
          <w:highlight w:val="yellow"/>
          <w:vertAlign w:val="superscript"/>
        </w:rPr>
        <w:t>th</w:t>
      </w:r>
      <w:r w:rsidRPr="00F12595">
        <w:rPr>
          <w:rFonts w:cstheme="minorHAnsi"/>
          <w:b/>
          <w:color w:val="000000" w:themeColor="text1"/>
          <w:sz w:val="20"/>
          <w:szCs w:val="20"/>
          <w:highlight w:val="yellow"/>
        </w:rPr>
        <w:t>, 2022-----------------------Pre-BID Confirmation Deadline 4:00 pm (</w:t>
      </w:r>
      <w:proofErr w:type="spellStart"/>
      <w:r w:rsidRPr="00F12595">
        <w:rPr>
          <w:rFonts w:cstheme="minorHAnsi"/>
          <w:b/>
          <w:color w:val="000000" w:themeColor="text1"/>
          <w:sz w:val="20"/>
          <w:szCs w:val="20"/>
          <w:highlight w:val="yellow"/>
        </w:rPr>
        <w:t>cst</w:t>
      </w:r>
      <w:proofErr w:type="spellEnd"/>
      <w:r w:rsidRPr="00F12595">
        <w:rPr>
          <w:rFonts w:cstheme="minorHAnsi"/>
          <w:b/>
          <w:color w:val="000000" w:themeColor="text1"/>
          <w:sz w:val="20"/>
          <w:szCs w:val="20"/>
          <w:highlight w:val="yellow"/>
        </w:rPr>
        <w:t xml:space="preserve">.) </w:t>
      </w:r>
    </w:p>
    <w:bookmarkEnd w:id="0"/>
    <w:p w:rsidR="00F12595" w:rsidRPr="00F12595" w:rsidRDefault="00F12595" w:rsidP="00F12595">
      <w:pPr>
        <w:pStyle w:val="ListParagraph"/>
        <w:autoSpaceDE w:val="0"/>
        <w:autoSpaceDN w:val="0"/>
        <w:adjustRightInd w:val="0"/>
        <w:spacing w:after="0" w:line="240" w:lineRule="auto"/>
        <w:ind w:left="1080"/>
        <w:jc w:val="both"/>
        <w:rPr>
          <w:rFonts w:cstheme="minorHAnsi"/>
          <w:b/>
          <w:color w:val="000000" w:themeColor="text1"/>
          <w:sz w:val="20"/>
          <w:szCs w:val="20"/>
          <w:highlight w:val="yellow"/>
        </w:rPr>
      </w:pPr>
      <w:r w:rsidRPr="00F12595">
        <w:rPr>
          <w:rFonts w:cstheme="minorHAnsi"/>
          <w:b/>
          <w:color w:val="000000" w:themeColor="text1"/>
          <w:sz w:val="20"/>
          <w:szCs w:val="20"/>
          <w:highlight w:val="yellow"/>
        </w:rPr>
        <w:t>September 30</w:t>
      </w:r>
      <w:r w:rsidRPr="00F12595">
        <w:rPr>
          <w:rFonts w:cstheme="minorHAnsi"/>
          <w:b/>
          <w:color w:val="000000" w:themeColor="text1"/>
          <w:sz w:val="20"/>
          <w:szCs w:val="20"/>
          <w:highlight w:val="yellow"/>
          <w:vertAlign w:val="superscript"/>
        </w:rPr>
        <w:t>th</w:t>
      </w:r>
      <w:r w:rsidRPr="00F12595">
        <w:rPr>
          <w:rFonts w:cstheme="minorHAnsi"/>
          <w:b/>
          <w:color w:val="000000" w:themeColor="text1"/>
          <w:sz w:val="20"/>
          <w:szCs w:val="20"/>
          <w:highlight w:val="yellow"/>
        </w:rPr>
        <w:t>, 2022 -------</w:t>
      </w:r>
      <w:r>
        <w:rPr>
          <w:rFonts w:cstheme="minorHAnsi"/>
          <w:b/>
          <w:color w:val="000000" w:themeColor="text1"/>
          <w:sz w:val="20"/>
          <w:szCs w:val="20"/>
          <w:highlight w:val="yellow"/>
        </w:rPr>
        <w:t>---------------</w:t>
      </w:r>
      <w:r w:rsidRPr="00F12595">
        <w:rPr>
          <w:rFonts w:cstheme="minorHAnsi"/>
          <w:b/>
          <w:color w:val="000000" w:themeColor="text1"/>
          <w:sz w:val="16"/>
          <w:szCs w:val="20"/>
          <w:highlight w:val="yellow"/>
        </w:rPr>
        <w:t xml:space="preserve">Pre-Bid Conference held at Grundy County Courthouse </w:t>
      </w:r>
      <w:proofErr w:type="gramStart"/>
      <w:r w:rsidRPr="00F12595">
        <w:rPr>
          <w:rFonts w:cstheme="minorHAnsi"/>
          <w:b/>
          <w:color w:val="000000" w:themeColor="text1"/>
          <w:sz w:val="16"/>
          <w:szCs w:val="20"/>
          <w:highlight w:val="yellow"/>
        </w:rPr>
        <w:t>at  10</w:t>
      </w:r>
      <w:proofErr w:type="gramEnd"/>
      <w:r w:rsidRPr="00F12595">
        <w:rPr>
          <w:rFonts w:cstheme="minorHAnsi"/>
          <w:b/>
          <w:color w:val="000000" w:themeColor="text1"/>
          <w:sz w:val="16"/>
          <w:szCs w:val="20"/>
          <w:highlight w:val="yellow"/>
        </w:rPr>
        <w:t>:00 am (</w:t>
      </w:r>
      <w:proofErr w:type="spellStart"/>
      <w:r w:rsidRPr="00F12595">
        <w:rPr>
          <w:rFonts w:cstheme="minorHAnsi"/>
          <w:b/>
          <w:color w:val="000000" w:themeColor="text1"/>
          <w:sz w:val="16"/>
          <w:szCs w:val="20"/>
          <w:highlight w:val="yellow"/>
        </w:rPr>
        <w:t>cst</w:t>
      </w:r>
      <w:proofErr w:type="spellEnd"/>
      <w:r w:rsidRPr="00F12595">
        <w:rPr>
          <w:rFonts w:cstheme="minorHAnsi"/>
          <w:b/>
          <w:color w:val="000000" w:themeColor="text1"/>
          <w:sz w:val="16"/>
          <w:szCs w:val="20"/>
          <w:highlight w:val="yellow"/>
        </w:rPr>
        <w:t>.)</w:t>
      </w:r>
    </w:p>
    <w:p w:rsidR="00F12595" w:rsidRPr="00F12595" w:rsidRDefault="00F12595" w:rsidP="00F12595">
      <w:pPr>
        <w:pStyle w:val="ListParagraph"/>
        <w:autoSpaceDE w:val="0"/>
        <w:autoSpaceDN w:val="0"/>
        <w:adjustRightInd w:val="0"/>
        <w:spacing w:after="0" w:line="240" w:lineRule="auto"/>
        <w:ind w:left="4320" w:hanging="3240"/>
        <w:jc w:val="both"/>
        <w:rPr>
          <w:rFonts w:cstheme="minorHAnsi"/>
          <w:b/>
          <w:color w:val="000000" w:themeColor="text1"/>
          <w:sz w:val="20"/>
          <w:szCs w:val="20"/>
          <w:highlight w:val="yellow"/>
        </w:rPr>
      </w:pPr>
      <w:r w:rsidRPr="00F12595">
        <w:rPr>
          <w:rFonts w:cstheme="minorHAnsi"/>
          <w:b/>
          <w:color w:val="000000" w:themeColor="text1"/>
          <w:sz w:val="20"/>
          <w:szCs w:val="20"/>
          <w:highlight w:val="yellow"/>
        </w:rPr>
        <w:t>November 21</w:t>
      </w:r>
      <w:r w:rsidRPr="00F12595">
        <w:rPr>
          <w:rFonts w:cstheme="minorHAnsi"/>
          <w:b/>
          <w:color w:val="000000" w:themeColor="text1"/>
          <w:sz w:val="20"/>
          <w:szCs w:val="20"/>
          <w:highlight w:val="yellow"/>
          <w:vertAlign w:val="superscript"/>
        </w:rPr>
        <w:t>st</w:t>
      </w:r>
      <w:r w:rsidRPr="00F12595">
        <w:rPr>
          <w:rFonts w:cstheme="minorHAnsi"/>
          <w:b/>
          <w:color w:val="000000" w:themeColor="text1"/>
          <w:sz w:val="20"/>
          <w:szCs w:val="20"/>
          <w:highlight w:val="yellow"/>
        </w:rPr>
        <w:t>, 2022‐‐‐‐‐‐‐--------------</w:t>
      </w:r>
      <w:r w:rsidRPr="00F12595">
        <w:rPr>
          <w:rFonts w:cstheme="minorHAnsi"/>
          <w:b/>
          <w:color w:val="000000" w:themeColor="text1"/>
          <w:sz w:val="18"/>
          <w:szCs w:val="20"/>
          <w:highlight w:val="yellow"/>
        </w:rPr>
        <w:t>Cutoff for Question/Addenda; all questions due no later than 4:00pm(</w:t>
      </w:r>
      <w:proofErr w:type="spellStart"/>
      <w:r w:rsidRPr="00F12595">
        <w:rPr>
          <w:rFonts w:cstheme="minorHAnsi"/>
          <w:b/>
          <w:color w:val="000000" w:themeColor="text1"/>
          <w:sz w:val="18"/>
          <w:szCs w:val="20"/>
          <w:highlight w:val="yellow"/>
        </w:rPr>
        <w:t>cst</w:t>
      </w:r>
      <w:proofErr w:type="spellEnd"/>
      <w:r w:rsidRPr="00F12595">
        <w:rPr>
          <w:rFonts w:cstheme="minorHAnsi"/>
          <w:b/>
          <w:color w:val="000000" w:themeColor="text1"/>
          <w:sz w:val="18"/>
          <w:szCs w:val="20"/>
          <w:highlight w:val="yellow"/>
        </w:rPr>
        <w:t>.) November 21</w:t>
      </w:r>
      <w:r w:rsidRPr="00F12595">
        <w:rPr>
          <w:rFonts w:cstheme="minorHAnsi"/>
          <w:b/>
          <w:color w:val="000000" w:themeColor="text1"/>
          <w:sz w:val="18"/>
          <w:szCs w:val="20"/>
          <w:highlight w:val="yellow"/>
          <w:vertAlign w:val="superscript"/>
        </w:rPr>
        <w:t>st</w:t>
      </w:r>
      <w:r w:rsidRPr="00F12595">
        <w:rPr>
          <w:rFonts w:cstheme="minorHAnsi"/>
          <w:b/>
          <w:color w:val="000000" w:themeColor="text1"/>
          <w:sz w:val="18"/>
          <w:szCs w:val="20"/>
          <w:highlight w:val="yellow"/>
        </w:rPr>
        <w:t>, 2022</w:t>
      </w:r>
    </w:p>
    <w:p w:rsidR="00F12595" w:rsidRPr="00F12595" w:rsidRDefault="00F12595" w:rsidP="00F12595">
      <w:pPr>
        <w:pStyle w:val="ListParagraph"/>
        <w:autoSpaceDE w:val="0"/>
        <w:autoSpaceDN w:val="0"/>
        <w:adjustRightInd w:val="0"/>
        <w:spacing w:after="0" w:line="240" w:lineRule="auto"/>
        <w:ind w:left="4320" w:hanging="3240"/>
        <w:jc w:val="both"/>
        <w:rPr>
          <w:rFonts w:cstheme="minorHAnsi"/>
          <w:b/>
          <w:color w:val="000000" w:themeColor="text1"/>
          <w:sz w:val="20"/>
          <w:szCs w:val="20"/>
          <w:highlight w:val="yellow"/>
        </w:rPr>
      </w:pPr>
      <w:r w:rsidRPr="00F12595">
        <w:rPr>
          <w:rFonts w:cstheme="minorHAnsi"/>
          <w:b/>
          <w:color w:val="000000" w:themeColor="text1"/>
          <w:sz w:val="20"/>
          <w:szCs w:val="20"/>
          <w:highlight w:val="yellow"/>
        </w:rPr>
        <w:t>November 23</w:t>
      </w:r>
      <w:proofErr w:type="gramStart"/>
      <w:r w:rsidRPr="00F12595">
        <w:rPr>
          <w:rFonts w:cstheme="minorHAnsi"/>
          <w:b/>
          <w:color w:val="000000" w:themeColor="text1"/>
          <w:sz w:val="20"/>
          <w:szCs w:val="20"/>
          <w:highlight w:val="yellow"/>
          <w:vertAlign w:val="superscript"/>
        </w:rPr>
        <w:t>rd</w:t>
      </w:r>
      <w:r w:rsidRPr="00F12595">
        <w:rPr>
          <w:rFonts w:cstheme="minorHAnsi"/>
          <w:b/>
          <w:color w:val="000000" w:themeColor="text1"/>
          <w:sz w:val="20"/>
          <w:szCs w:val="20"/>
          <w:highlight w:val="yellow"/>
        </w:rPr>
        <w:t xml:space="preserve"> ,</w:t>
      </w:r>
      <w:proofErr w:type="gramEnd"/>
      <w:r w:rsidRPr="00F12595">
        <w:rPr>
          <w:rFonts w:cstheme="minorHAnsi"/>
          <w:b/>
          <w:color w:val="000000" w:themeColor="text1"/>
          <w:sz w:val="20"/>
          <w:szCs w:val="20"/>
          <w:highlight w:val="yellow"/>
        </w:rPr>
        <w:t xml:space="preserve"> 2022‐‐‐‐‐‐‐‐‐‐‐‐‐‐‐‐‐‐‐‐‐‐-</w:t>
      </w:r>
      <w:r w:rsidRPr="00F12595">
        <w:rPr>
          <w:rFonts w:cstheme="minorHAnsi"/>
          <w:b/>
          <w:color w:val="000000" w:themeColor="text1"/>
          <w:sz w:val="20"/>
          <w:szCs w:val="20"/>
          <w:highlight w:val="yellow"/>
        </w:rPr>
        <w:tab/>
        <w:t>Response to questions released and posted by 4:00pm (</w:t>
      </w:r>
      <w:proofErr w:type="spellStart"/>
      <w:r w:rsidRPr="00F12595">
        <w:rPr>
          <w:rFonts w:cstheme="minorHAnsi"/>
          <w:b/>
          <w:color w:val="000000" w:themeColor="text1"/>
          <w:sz w:val="20"/>
          <w:szCs w:val="20"/>
          <w:highlight w:val="yellow"/>
        </w:rPr>
        <w:t>cst</w:t>
      </w:r>
      <w:proofErr w:type="spellEnd"/>
      <w:r w:rsidRPr="00F12595">
        <w:rPr>
          <w:rFonts w:cstheme="minorHAnsi"/>
          <w:b/>
          <w:color w:val="000000" w:themeColor="text1"/>
          <w:sz w:val="20"/>
          <w:szCs w:val="20"/>
          <w:highlight w:val="yellow"/>
        </w:rPr>
        <w:t>.) November 23</w:t>
      </w:r>
      <w:r w:rsidRPr="00F12595">
        <w:rPr>
          <w:rFonts w:cstheme="minorHAnsi"/>
          <w:b/>
          <w:color w:val="000000" w:themeColor="text1"/>
          <w:sz w:val="20"/>
          <w:szCs w:val="20"/>
          <w:highlight w:val="yellow"/>
          <w:vertAlign w:val="superscript"/>
        </w:rPr>
        <w:t>rd</w:t>
      </w:r>
      <w:r w:rsidRPr="00F12595">
        <w:rPr>
          <w:rFonts w:cstheme="minorHAnsi"/>
          <w:b/>
          <w:color w:val="000000" w:themeColor="text1"/>
          <w:sz w:val="20"/>
          <w:szCs w:val="20"/>
          <w:highlight w:val="yellow"/>
        </w:rPr>
        <w:t>, 2022</w:t>
      </w:r>
    </w:p>
    <w:p w:rsidR="00F12595" w:rsidRPr="00F12595" w:rsidRDefault="00F12595" w:rsidP="00F12595">
      <w:pPr>
        <w:pStyle w:val="ListParagraph"/>
        <w:autoSpaceDE w:val="0"/>
        <w:autoSpaceDN w:val="0"/>
        <w:adjustRightInd w:val="0"/>
        <w:spacing w:after="0" w:line="240" w:lineRule="auto"/>
        <w:ind w:left="4320" w:hanging="3240"/>
        <w:jc w:val="both"/>
        <w:rPr>
          <w:rFonts w:cstheme="minorHAnsi"/>
          <w:b/>
          <w:color w:val="000000" w:themeColor="text1"/>
          <w:sz w:val="16"/>
          <w:szCs w:val="20"/>
          <w:highlight w:val="yellow"/>
        </w:rPr>
      </w:pPr>
      <w:r w:rsidRPr="00F12595">
        <w:rPr>
          <w:rFonts w:cstheme="minorHAnsi"/>
          <w:b/>
          <w:color w:val="000000" w:themeColor="text1"/>
          <w:sz w:val="20"/>
          <w:szCs w:val="20"/>
          <w:highlight w:val="yellow"/>
        </w:rPr>
        <w:t>November 30</w:t>
      </w:r>
      <w:r w:rsidRPr="00F12595">
        <w:rPr>
          <w:rFonts w:cstheme="minorHAnsi"/>
          <w:b/>
          <w:color w:val="000000" w:themeColor="text1"/>
          <w:sz w:val="20"/>
          <w:szCs w:val="20"/>
          <w:highlight w:val="yellow"/>
          <w:vertAlign w:val="superscript"/>
        </w:rPr>
        <w:t>th</w:t>
      </w:r>
      <w:r w:rsidRPr="00F12595">
        <w:rPr>
          <w:rFonts w:cstheme="minorHAnsi"/>
          <w:b/>
          <w:color w:val="000000" w:themeColor="text1"/>
          <w:sz w:val="20"/>
          <w:szCs w:val="20"/>
          <w:highlight w:val="yellow"/>
        </w:rPr>
        <w:t>, 2022‐‐‐‐‐‐‐‐‐‐‐‐‐‐‐‐‐‐‐‐‐‐--</w:t>
      </w:r>
      <w:r>
        <w:rPr>
          <w:rFonts w:cstheme="minorHAnsi"/>
          <w:b/>
          <w:color w:val="000000" w:themeColor="text1"/>
          <w:sz w:val="20"/>
          <w:szCs w:val="20"/>
          <w:highlight w:val="yellow"/>
        </w:rPr>
        <w:t xml:space="preserve"> </w:t>
      </w:r>
      <w:r w:rsidRPr="00F12595">
        <w:rPr>
          <w:rFonts w:cstheme="minorHAnsi"/>
          <w:b/>
          <w:color w:val="000000" w:themeColor="text1"/>
          <w:sz w:val="16"/>
          <w:szCs w:val="20"/>
          <w:highlight w:val="yellow"/>
        </w:rPr>
        <w:t>RFP Public Bid Opening 3:00pm (</w:t>
      </w:r>
      <w:proofErr w:type="spellStart"/>
      <w:r w:rsidRPr="00F12595">
        <w:rPr>
          <w:rFonts w:cstheme="minorHAnsi"/>
          <w:b/>
          <w:color w:val="000000" w:themeColor="text1"/>
          <w:sz w:val="16"/>
          <w:szCs w:val="20"/>
          <w:highlight w:val="yellow"/>
        </w:rPr>
        <w:t>cst</w:t>
      </w:r>
      <w:proofErr w:type="spellEnd"/>
      <w:r w:rsidRPr="00F12595">
        <w:rPr>
          <w:rFonts w:cstheme="minorHAnsi"/>
          <w:b/>
          <w:color w:val="000000" w:themeColor="text1"/>
          <w:sz w:val="16"/>
          <w:szCs w:val="20"/>
          <w:highlight w:val="yellow"/>
        </w:rPr>
        <w:t>.), proposals due no later than 3:00pm (</w:t>
      </w:r>
      <w:proofErr w:type="spellStart"/>
      <w:r w:rsidRPr="00F12595">
        <w:rPr>
          <w:rFonts w:cstheme="minorHAnsi"/>
          <w:b/>
          <w:color w:val="000000" w:themeColor="text1"/>
          <w:sz w:val="16"/>
          <w:szCs w:val="20"/>
          <w:highlight w:val="yellow"/>
        </w:rPr>
        <w:t>cst</w:t>
      </w:r>
      <w:proofErr w:type="spellEnd"/>
      <w:r w:rsidRPr="00F12595">
        <w:rPr>
          <w:rFonts w:cstheme="minorHAnsi"/>
          <w:b/>
          <w:color w:val="000000" w:themeColor="text1"/>
          <w:sz w:val="16"/>
          <w:szCs w:val="20"/>
          <w:highlight w:val="yellow"/>
        </w:rPr>
        <w:t xml:space="preserve">.) </w:t>
      </w:r>
      <w:proofErr w:type="gramStart"/>
      <w:r w:rsidRPr="00F12595">
        <w:rPr>
          <w:rFonts w:cstheme="minorHAnsi"/>
          <w:b/>
          <w:color w:val="000000" w:themeColor="text1"/>
          <w:sz w:val="16"/>
          <w:szCs w:val="20"/>
          <w:highlight w:val="yellow"/>
        </w:rPr>
        <w:t>on  November</w:t>
      </w:r>
      <w:proofErr w:type="gramEnd"/>
      <w:r w:rsidRPr="00F12595">
        <w:rPr>
          <w:rFonts w:cstheme="minorHAnsi"/>
          <w:b/>
          <w:color w:val="000000" w:themeColor="text1"/>
          <w:sz w:val="16"/>
          <w:szCs w:val="20"/>
          <w:highlight w:val="yellow"/>
        </w:rPr>
        <w:t xml:space="preserve"> 30</w:t>
      </w:r>
      <w:r w:rsidRPr="00F12595">
        <w:rPr>
          <w:rFonts w:cstheme="minorHAnsi"/>
          <w:b/>
          <w:color w:val="000000" w:themeColor="text1"/>
          <w:sz w:val="16"/>
          <w:szCs w:val="20"/>
          <w:highlight w:val="yellow"/>
          <w:vertAlign w:val="superscript"/>
        </w:rPr>
        <w:t>th</w:t>
      </w:r>
      <w:r w:rsidRPr="00F12595">
        <w:rPr>
          <w:rFonts w:cstheme="minorHAnsi"/>
          <w:b/>
          <w:color w:val="000000" w:themeColor="text1"/>
          <w:sz w:val="16"/>
          <w:szCs w:val="20"/>
          <w:highlight w:val="yellow"/>
        </w:rPr>
        <w:t>, 2022</w:t>
      </w:r>
    </w:p>
    <w:p w:rsidR="00F12595" w:rsidRPr="00F12595" w:rsidRDefault="00F12595" w:rsidP="00F12595">
      <w:pPr>
        <w:pStyle w:val="ListParagraph"/>
        <w:autoSpaceDE w:val="0"/>
        <w:autoSpaceDN w:val="0"/>
        <w:adjustRightInd w:val="0"/>
        <w:spacing w:after="0" w:line="240" w:lineRule="auto"/>
        <w:ind w:firstLine="360"/>
        <w:jc w:val="both"/>
        <w:rPr>
          <w:rFonts w:cstheme="minorHAnsi"/>
          <w:b/>
          <w:color w:val="000000" w:themeColor="text1"/>
          <w:sz w:val="20"/>
          <w:szCs w:val="20"/>
          <w:highlight w:val="yellow"/>
        </w:rPr>
      </w:pPr>
      <w:r w:rsidRPr="00F12595">
        <w:rPr>
          <w:rFonts w:cstheme="minorHAnsi"/>
          <w:b/>
          <w:color w:val="000000" w:themeColor="text1"/>
          <w:sz w:val="16"/>
          <w:szCs w:val="20"/>
          <w:highlight w:val="yellow"/>
        </w:rPr>
        <w:t>November 3o</w:t>
      </w:r>
      <w:r w:rsidRPr="00F12595">
        <w:rPr>
          <w:rFonts w:cstheme="minorHAnsi"/>
          <w:b/>
          <w:color w:val="000000" w:themeColor="text1"/>
          <w:sz w:val="16"/>
          <w:szCs w:val="20"/>
          <w:highlight w:val="yellow"/>
          <w:vertAlign w:val="superscript"/>
        </w:rPr>
        <w:t>th</w:t>
      </w:r>
      <w:r w:rsidRPr="00F12595">
        <w:rPr>
          <w:rFonts w:cstheme="minorHAnsi"/>
          <w:b/>
          <w:color w:val="000000" w:themeColor="text1"/>
          <w:sz w:val="16"/>
          <w:szCs w:val="20"/>
          <w:highlight w:val="yellow"/>
        </w:rPr>
        <w:t xml:space="preserve"> 2022 – December 7</w:t>
      </w:r>
      <w:r w:rsidRPr="00F12595">
        <w:rPr>
          <w:rFonts w:cstheme="minorHAnsi"/>
          <w:b/>
          <w:color w:val="000000" w:themeColor="text1"/>
          <w:sz w:val="16"/>
          <w:szCs w:val="20"/>
          <w:highlight w:val="yellow"/>
          <w:vertAlign w:val="superscript"/>
        </w:rPr>
        <w:t>th</w:t>
      </w:r>
      <w:r w:rsidRPr="00F12595">
        <w:rPr>
          <w:rFonts w:cstheme="minorHAnsi"/>
          <w:b/>
          <w:color w:val="000000" w:themeColor="text1"/>
          <w:sz w:val="16"/>
          <w:szCs w:val="20"/>
          <w:highlight w:val="yellow"/>
        </w:rPr>
        <w:t xml:space="preserve">, 2022 </w:t>
      </w:r>
      <w:r w:rsidRPr="00F12595">
        <w:rPr>
          <w:rFonts w:cstheme="minorHAnsi"/>
          <w:b/>
          <w:color w:val="000000" w:themeColor="text1"/>
          <w:sz w:val="18"/>
          <w:szCs w:val="20"/>
          <w:highlight w:val="yellow"/>
        </w:rPr>
        <w:t>------</w:t>
      </w:r>
      <w:r w:rsidRPr="00F12595">
        <w:rPr>
          <w:rFonts w:cstheme="minorHAnsi"/>
          <w:b/>
          <w:color w:val="000000" w:themeColor="text1"/>
          <w:sz w:val="18"/>
          <w:szCs w:val="20"/>
          <w:highlight w:val="yellow"/>
        </w:rPr>
        <w:tab/>
      </w:r>
      <w:r w:rsidRPr="00F12595">
        <w:rPr>
          <w:rFonts w:cstheme="minorHAnsi"/>
          <w:b/>
          <w:color w:val="000000" w:themeColor="text1"/>
          <w:sz w:val="20"/>
          <w:szCs w:val="20"/>
          <w:highlight w:val="yellow"/>
        </w:rPr>
        <w:t>Evaluation</w:t>
      </w:r>
    </w:p>
    <w:p w:rsidR="00F12595" w:rsidRPr="00F12595" w:rsidRDefault="00F12595" w:rsidP="00F12595">
      <w:pPr>
        <w:pStyle w:val="ListParagraph"/>
        <w:autoSpaceDE w:val="0"/>
        <w:autoSpaceDN w:val="0"/>
        <w:adjustRightInd w:val="0"/>
        <w:spacing w:after="0" w:line="240" w:lineRule="auto"/>
        <w:ind w:firstLine="360"/>
        <w:jc w:val="both"/>
        <w:rPr>
          <w:rFonts w:cstheme="minorHAnsi"/>
          <w:b/>
          <w:color w:val="000000" w:themeColor="text1"/>
          <w:sz w:val="20"/>
          <w:szCs w:val="20"/>
          <w:highlight w:val="yellow"/>
        </w:rPr>
      </w:pPr>
      <w:r w:rsidRPr="00F12595">
        <w:rPr>
          <w:rFonts w:cstheme="minorHAnsi"/>
          <w:b/>
          <w:color w:val="000000" w:themeColor="text1"/>
          <w:sz w:val="20"/>
          <w:szCs w:val="20"/>
          <w:highlight w:val="yellow"/>
        </w:rPr>
        <w:t>December 7</w:t>
      </w:r>
      <w:r w:rsidRPr="00F12595">
        <w:rPr>
          <w:rFonts w:cstheme="minorHAnsi"/>
          <w:b/>
          <w:color w:val="000000" w:themeColor="text1"/>
          <w:sz w:val="20"/>
          <w:szCs w:val="20"/>
          <w:highlight w:val="yellow"/>
          <w:vertAlign w:val="superscript"/>
        </w:rPr>
        <w:t>th</w:t>
      </w:r>
      <w:r w:rsidRPr="00F12595">
        <w:rPr>
          <w:rFonts w:cstheme="minorHAnsi"/>
          <w:b/>
          <w:color w:val="000000" w:themeColor="text1"/>
          <w:sz w:val="20"/>
          <w:szCs w:val="20"/>
          <w:highlight w:val="yellow"/>
        </w:rPr>
        <w:t>,2022 -----------------------</w:t>
      </w:r>
      <w:r w:rsidR="00131C89">
        <w:rPr>
          <w:rFonts w:cstheme="minorHAnsi"/>
          <w:b/>
          <w:color w:val="000000" w:themeColor="text1"/>
          <w:sz w:val="20"/>
          <w:szCs w:val="20"/>
          <w:highlight w:val="yellow"/>
        </w:rPr>
        <w:t>---</w:t>
      </w:r>
      <w:r w:rsidRPr="00F12595">
        <w:rPr>
          <w:rFonts w:cstheme="minorHAnsi"/>
          <w:b/>
          <w:color w:val="000000" w:themeColor="text1"/>
          <w:sz w:val="20"/>
          <w:szCs w:val="20"/>
          <w:highlight w:val="yellow"/>
        </w:rPr>
        <w:t xml:space="preserve">Recommended to Law and Justice Committee </w:t>
      </w:r>
    </w:p>
    <w:p w:rsidR="00F12595" w:rsidRPr="00F12595" w:rsidRDefault="00F12595" w:rsidP="00F12595">
      <w:pPr>
        <w:pStyle w:val="ListParagraph"/>
        <w:autoSpaceDE w:val="0"/>
        <w:autoSpaceDN w:val="0"/>
        <w:adjustRightInd w:val="0"/>
        <w:spacing w:after="0" w:line="240" w:lineRule="auto"/>
        <w:ind w:firstLine="360"/>
        <w:jc w:val="both"/>
        <w:rPr>
          <w:rFonts w:cstheme="minorHAnsi"/>
          <w:b/>
          <w:color w:val="000000" w:themeColor="text1"/>
          <w:sz w:val="20"/>
          <w:szCs w:val="20"/>
          <w:highlight w:val="yellow"/>
        </w:rPr>
      </w:pPr>
      <w:r w:rsidRPr="00F12595">
        <w:rPr>
          <w:rFonts w:cstheme="minorHAnsi"/>
          <w:b/>
          <w:color w:val="000000" w:themeColor="text1"/>
          <w:sz w:val="20"/>
          <w:szCs w:val="20"/>
          <w:highlight w:val="yellow"/>
        </w:rPr>
        <w:t>December 13</w:t>
      </w:r>
      <w:r w:rsidRPr="00F12595">
        <w:rPr>
          <w:rFonts w:cstheme="minorHAnsi"/>
          <w:b/>
          <w:color w:val="000000" w:themeColor="text1"/>
          <w:sz w:val="20"/>
          <w:szCs w:val="20"/>
          <w:highlight w:val="yellow"/>
          <w:vertAlign w:val="superscript"/>
        </w:rPr>
        <w:t>th</w:t>
      </w:r>
      <w:r w:rsidRPr="00F12595">
        <w:rPr>
          <w:rFonts w:cstheme="minorHAnsi"/>
          <w:b/>
          <w:color w:val="000000" w:themeColor="text1"/>
          <w:sz w:val="20"/>
          <w:szCs w:val="20"/>
          <w:highlight w:val="yellow"/>
        </w:rPr>
        <w:t>, 2022-----------------------</w:t>
      </w:r>
      <w:r w:rsidR="00131C89">
        <w:rPr>
          <w:rFonts w:cstheme="minorHAnsi"/>
          <w:b/>
          <w:color w:val="000000" w:themeColor="text1"/>
          <w:sz w:val="20"/>
          <w:szCs w:val="20"/>
          <w:highlight w:val="yellow"/>
        </w:rPr>
        <w:t>--</w:t>
      </w:r>
      <w:r w:rsidRPr="00F12595">
        <w:rPr>
          <w:rFonts w:cstheme="minorHAnsi"/>
          <w:b/>
          <w:color w:val="000000" w:themeColor="text1"/>
          <w:sz w:val="20"/>
          <w:szCs w:val="20"/>
          <w:highlight w:val="yellow"/>
        </w:rPr>
        <w:t>County Board Approval</w:t>
      </w:r>
    </w:p>
    <w:p w:rsidR="00F12595" w:rsidRDefault="00F12595" w:rsidP="00F12595">
      <w:pPr>
        <w:pStyle w:val="ListParagraph"/>
        <w:autoSpaceDE w:val="0"/>
        <w:autoSpaceDN w:val="0"/>
        <w:adjustRightInd w:val="0"/>
        <w:spacing w:after="0" w:line="240" w:lineRule="auto"/>
        <w:ind w:firstLine="360"/>
        <w:jc w:val="both"/>
        <w:rPr>
          <w:rFonts w:cstheme="minorHAnsi"/>
          <w:b/>
          <w:color w:val="000000" w:themeColor="text1"/>
          <w:sz w:val="20"/>
          <w:szCs w:val="20"/>
          <w:highlight w:val="yellow"/>
        </w:rPr>
      </w:pPr>
      <w:r w:rsidRPr="00F12595">
        <w:rPr>
          <w:rFonts w:cstheme="minorHAnsi"/>
          <w:b/>
          <w:color w:val="000000" w:themeColor="text1"/>
          <w:sz w:val="20"/>
          <w:szCs w:val="20"/>
          <w:highlight w:val="yellow"/>
        </w:rPr>
        <w:t>December 14</w:t>
      </w:r>
      <w:r w:rsidRPr="00F12595">
        <w:rPr>
          <w:rFonts w:cstheme="minorHAnsi"/>
          <w:b/>
          <w:color w:val="000000" w:themeColor="text1"/>
          <w:sz w:val="20"/>
          <w:szCs w:val="20"/>
          <w:highlight w:val="yellow"/>
          <w:vertAlign w:val="superscript"/>
        </w:rPr>
        <w:t>th</w:t>
      </w:r>
      <w:r w:rsidRPr="00F12595">
        <w:rPr>
          <w:rFonts w:cstheme="minorHAnsi"/>
          <w:b/>
          <w:color w:val="000000" w:themeColor="text1"/>
          <w:sz w:val="20"/>
          <w:szCs w:val="20"/>
          <w:highlight w:val="yellow"/>
        </w:rPr>
        <w:t>, 2022 ------------------------</w:t>
      </w:r>
      <w:r w:rsidRPr="00F12595">
        <w:rPr>
          <w:rFonts w:cstheme="minorHAnsi"/>
          <w:b/>
          <w:color w:val="000000" w:themeColor="text1"/>
          <w:sz w:val="20"/>
          <w:szCs w:val="20"/>
          <w:highlight w:val="yellow"/>
        </w:rPr>
        <w:tab/>
        <w:t>Notice to Proceed</w:t>
      </w:r>
    </w:p>
    <w:p w:rsidR="00971F23" w:rsidRPr="003A509F" w:rsidRDefault="00971F23" w:rsidP="00971F23">
      <w:pPr>
        <w:pStyle w:val="ListParagraph"/>
        <w:numPr>
          <w:ilvl w:val="0"/>
          <w:numId w:val="2"/>
        </w:numPr>
        <w:rPr>
          <w:b/>
        </w:rPr>
      </w:pPr>
      <w:r w:rsidRPr="003A509F">
        <w:rPr>
          <w:b/>
        </w:rPr>
        <w:t>Page 6 – III. Statement of Work, Section A. Scope, Section a. Purpose; Amended</w:t>
      </w:r>
    </w:p>
    <w:p w:rsidR="00971F23" w:rsidRPr="00620CB3" w:rsidRDefault="00971F23" w:rsidP="00971F23">
      <w:pPr>
        <w:pStyle w:val="ListParagraph"/>
        <w:numPr>
          <w:ilvl w:val="1"/>
          <w:numId w:val="7"/>
        </w:numPr>
        <w:jc w:val="both"/>
        <w:rPr>
          <w:b/>
          <w:sz w:val="20"/>
        </w:rPr>
      </w:pPr>
      <w:r w:rsidRPr="00620CB3">
        <w:rPr>
          <w:b/>
          <w:sz w:val="20"/>
        </w:rPr>
        <w:t>Purpose</w:t>
      </w:r>
    </w:p>
    <w:p w:rsidR="00971F23" w:rsidRPr="00620CB3" w:rsidRDefault="00971F23" w:rsidP="00971F23">
      <w:pPr>
        <w:pStyle w:val="ListParagraph"/>
        <w:autoSpaceDE w:val="0"/>
        <w:autoSpaceDN w:val="0"/>
        <w:adjustRightInd w:val="0"/>
        <w:spacing w:after="0" w:line="240" w:lineRule="auto"/>
        <w:ind w:left="1080"/>
        <w:rPr>
          <w:rFonts w:ascii="Calibri" w:hAnsi="Calibri" w:cs="Calibri"/>
          <w:sz w:val="20"/>
        </w:rPr>
      </w:pPr>
      <w:r w:rsidRPr="00620CB3">
        <w:rPr>
          <w:rFonts w:ascii="Calibri" w:hAnsi="Calibri" w:cs="Calibri"/>
          <w:sz w:val="20"/>
        </w:rPr>
        <w:lastRenderedPageBreak/>
        <w:t xml:space="preserve">The County of Grundy is soliciting competitive bids from experienced HVAC Contractors for the removal, disposal, and replacement of up </w:t>
      </w:r>
      <w:r w:rsidRPr="00910991">
        <w:rPr>
          <w:rFonts w:ascii="Calibri" w:hAnsi="Calibri" w:cs="Calibri"/>
          <w:sz w:val="20"/>
          <w:highlight w:val="yellow"/>
        </w:rPr>
        <w:t xml:space="preserve">to </w:t>
      </w:r>
      <w:r w:rsidR="00AC2FCC">
        <w:rPr>
          <w:rFonts w:ascii="Calibri" w:hAnsi="Calibri" w:cs="Calibri"/>
          <w:sz w:val="20"/>
          <w:highlight w:val="yellow"/>
        </w:rPr>
        <w:t>SIXTEEN</w:t>
      </w:r>
      <w:r w:rsidRPr="00910991">
        <w:rPr>
          <w:rFonts w:ascii="Calibri" w:hAnsi="Calibri" w:cs="Calibri"/>
          <w:sz w:val="20"/>
          <w:highlight w:val="yellow"/>
        </w:rPr>
        <w:t xml:space="preserve"> (1</w:t>
      </w:r>
      <w:r w:rsidR="00AC2FCC">
        <w:rPr>
          <w:rFonts w:ascii="Calibri" w:hAnsi="Calibri" w:cs="Calibri"/>
          <w:sz w:val="20"/>
          <w:highlight w:val="yellow"/>
        </w:rPr>
        <w:t>6</w:t>
      </w:r>
      <w:r w:rsidRPr="00910991">
        <w:rPr>
          <w:rFonts w:ascii="Calibri" w:hAnsi="Calibri" w:cs="Calibri"/>
          <w:sz w:val="20"/>
          <w:highlight w:val="yellow"/>
        </w:rPr>
        <w:t>) HVAC</w:t>
      </w:r>
      <w:r w:rsidRPr="00620CB3">
        <w:rPr>
          <w:rFonts w:ascii="Calibri" w:hAnsi="Calibri" w:cs="Calibri"/>
          <w:sz w:val="20"/>
        </w:rPr>
        <w:t xml:space="preserve"> units at the Grundy County Courthouse and / or the Grundy County Sheriff’s Office. </w:t>
      </w:r>
    </w:p>
    <w:p w:rsidR="00971F23" w:rsidRPr="003A509F" w:rsidRDefault="00971F23" w:rsidP="00971F23">
      <w:pPr>
        <w:pStyle w:val="ListParagraph"/>
        <w:numPr>
          <w:ilvl w:val="0"/>
          <w:numId w:val="2"/>
        </w:numPr>
        <w:rPr>
          <w:b/>
          <w:sz w:val="20"/>
        </w:rPr>
      </w:pPr>
      <w:r w:rsidRPr="003A509F">
        <w:rPr>
          <w:b/>
          <w:sz w:val="20"/>
        </w:rPr>
        <w:t xml:space="preserve">Page 6 – </w:t>
      </w:r>
      <w:r w:rsidRPr="003A509F">
        <w:rPr>
          <w:b/>
          <w:sz w:val="20"/>
          <w:highlight w:val="yellow"/>
        </w:rPr>
        <w:t>8</w:t>
      </w:r>
      <w:r w:rsidRPr="003A509F">
        <w:rPr>
          <w:b/>
          <w:sz w:val="20"/>
        </w:rPr>
        <w:t xml:space="preserve"> – III. Statement of Work, Section A. Scope, Sub-Section c. Specifications and Areas; Amended</w:t>
      </w:r>
    </w:p>
    <w:p w:rsidR="00AC2FCC" w:rsidRPr="00AC2FCC" w:rsidRDefault="00AC2FCC" w:rsidP="00AC2FCC">
      <w:pPr>
        <w:pStyle w:val="ListParagraph"/>
        <w:autoSpaceDE w:val="0"/>
        <w:autoSpaceDN w:val="0"/>
        <w:adjustRightInd w:val="0"/>
        <w:spacing w:after="0" w:line="240" w:lineRule="auto"/>
        <w:ind w:left="1080"/>
        <w:jc w:val="both"/>
        <w:rPr>
          <w:rFonts w:cstheme="minorHAnsi"/>
          <w:color w:val="000000"/>
          <w:sz w:val="18"/>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C2FCC" w:rsidRPr="000B6146" w:rsidTr="00750AA3">
        <w:trPr>
          <w:trHeight w:val="281"/>
        </w:trPr>
        <w:tc>
          <w:tcPr>
            <w:tcW w:w="9355" w:type="dxa"/>
            <w:shd w:val="clear" w:color="auto" w:fill="auto"/>
            <w:noWrap/>
            <w:vAlign w:val="center"/>
            <w:hideMark/>
          </w:tcPr>
          <w:p w:rsidR="00AC2FCC" w:rsidRPr="000B6146" w:rsidRDefault="00AC2FCC" w:rsidP="00750AA3">
            <w:pPr>
              <w:spacing w:after="0" w:line="240" w:lineRule="auto"/>
              <w:jc w:val="center"/>
              <w:rPr>
                <w:rFonts w:ascii="Calibri" w:eastAsia="Times New Roman" w:hAnsi="Calibri" w:cs="Calibri"/>
                <w:b/>
                <w:bCs/>
                <w:color w:val="000000"/>
                <w:highlight w:val="yellow"/>
                <w:u w:val="single"/>
              </w:rPr>
            </w:pPr>
            <w:proofErr w:type="gramStart"/>
            <w:r w:rsidRPr="000B6146">
              <w:rPr>
                <w:rFonts w:ascii="Calibri" w:eastAsia="Times New Roman" w:hAnsi="Calibri" w:cs="Calibri"/>
                <w:b/>
                <w:bCs/>
                <w:color w:val="000000"/>
                <w:highlight w:val="yellow"/>
                <w:u w:val="single"/>
              </w:rPr>
              <w:t>Description</w:t>
            </w:r>
            <w:r>
              <w:rPr>
                <w:rFonts w:ascii="Calibri" w:eastAsia="Times New Roman" w:hAnsi="Calibri" w:cs="Calibri"/>
                <w:b/>
                <w:bCs/>
                <w:color w:val="000000"/>
                <w:highlight w:val="yellow"/>
                <w:u w:val="single"/>
              </w:rPr>
              <w:t xml:space="preserve"> :</w:t>
            </w:r>
            <w:proofErr w:type="gramEnd"/>
            <w:r>
              <w:rPr>
                <w:rFonts w:ascii="Calibri" w:eastAsia="Times New Roman" w:hAnsi="Calibri" w:cs="Calibri"/>
                <w:b/>
                <w:bCs/>
                <w:color w:val="000000"/>
                <w:highlight w:val="yellow"/>
                <w:u w:val="single"/>
              </w:rPr>
              <w:t xml:space="preserve"> PHASE ONE ( 1 )</w:t>
            </w:r>
          </w:p>
        </w:tc>
      </w:tr>
      <w:tr w:rsidR="00AC2FCC" w:rsidRPr="000B6146" w:rsidTr="00750AA3">
        <w:trPr>
          <w:trHeight w:val="528"/>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1.</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States Attorney’s Area – First Floor Area; includes 3 air handling (AH-</w:t>
            </w:r>
            <w:proofErr w:type="gramStart"/>
            <w:r w:rsidRPr="000B6146">
              <w:rPr>
                <w:rFonts w:ascii="Calibri" w:eastAsia="Times New Roman" w:hAnsi="Calibri" w:cs="Calibri"/>
                <w:b/>
                <w:bCs/>
                <w:color w:val="000000"/>
                <w:highlight w:val="yellow"/>
              </w:rPr>
              <w:t>1,-</w:t>
            </w:r>
            <w:proofErr w:type="gramEnd"/>
            <w:r w:rsidRPr="000B6146">
              <w:rPr>
                <w:rFonts w:ascii="Calibri" w:eastAsia="Times New Roman" w:hAnsi="Calibri" w:cs="Calibri"/>
                <w:b/>
                <w:bCs/>
                <w:color w:val="000000"/>
                <w:highlight w:val="yellow"/>
              </w:rPr>
              <w:t xml:space="preserve">2,-3) located above the ceilings in the area, with remote condensing units on adjacent grade and the roof of the courthouse. </w:t>
            </w:r>
            <w:proofErr w:type="gramStart"/>
            <w:r w:rsidRPr="000B6146">
              <w:rPr>
                <w:rFonts w:ascii="Calibri" w:eastAsia="Times New Roman" w:hAnsi="Calibri" w:cs="Calibri"/>
                <w:b/>
                <w:bCs/>
                <w:color w:val="000000"/>
                <w:highlight w:val="yellow"/>
              </w:rPr>
              <w:t>( 3</w:t>
            </w:r>
            <w:proofErr w:type="gramEnd"/>
            <w:r w:rsidRPr="000B6146">
              <w:rPr>
                <w:rFonts w:ascii="Calibri" w:eastAsia="Times New Roman" w:hAnsi="Calibri" w:cs="Calibri"/>
                <w:b/>
                <w:bCs/>
                <w:color w:val="000000"/>
                <w:highlight w:val="yellow"/>
              </w:rPr>
              <w:t xml:space="preserve"> UNITS )</w:t>
            </w:r>
          </w:p>
        </w:tc>
      </w:tr>
      <w:tr w:rsidR="00AC2FCC" w:rsidRPr="000B6146" w:rsidTr="00750AA3">
        <w:trPr>
          <w:trHeight w:val="343"/>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Scope of work in this area includes but not limited to replacement of existing steam hear and DX cooling air handling units.  Allowances for ceiling removal and reinstallation are included.</w:t>
            </w:r>
          </w:p>
        </w:tc>
      </w:tr>
      <w:tr w:rsidR="00AC2FCC" w:rsidRPr="000B6146" w:rsidTr="00750AA3">
        <w:trPr>
          <w:trHeight w:val="447"/>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Associated remote DX condensing units would be replaced with new. Due to the changing in refrigerants, the refrigerant </w:t>
            </w:r>
            <w:proofErr w:type="spellStart"/>
            <w:r w:rsidRPr="000B6146">
              <w:rPr>
                <w:rFonts w:ascii="Calibri" w:eastAsia="Times New Roman" w:hAnsi="Calibri" w:cs="Calibri"/>
                <w:b/>
                <w:bCs/>
                <w:color w:val="000000"/>
                <w:sz w:val="18"/>
                <w:szCs w:val="18"/>
                <w:highlight w:val="yellow"/>
              </w:rPr>
              <w:t>linesets</w:t>
            </w:r>
            <w:proofErr w:type="spellEnd"/>
            <w:r w:rsidRPr="000B6146">
              <w:rPr>
                <w:rFonts w:ascii="Calibri" w:eastAsia="Times New Roman" w:hAnsi="Calibri" w:cs="Calibri"/>
                <w:b/>
                <w:bCs/>
                <w:color w:val="000000"/>
                <w:sz w:val="18"/>
                <w:szCs w:val="18"/>
                <w:highlight w:val="yellow"/>
              </w:rPr>
              <w:t xml:space="preserve"> to the units on the roof are buried within the building construction and would be cleaned and reused.  </w:t>
            </w:r>
          </w:p>
        </w:tc>
      </w:tr>
      <w:tr w:rsidR="00AC2FCC" w:rsidRPr="000B6146" w:rsidTr="00750AA3">
        <w:trPr>
          <w:trHeight w:val="228"/>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Piping accessories near the equipment as well as electrical equipment and connections shall be replaced with new.</w:t>
            </w:r>
          </w:p>
        </w:tc>
      </w:tr>
      <w:tr w:rsidR="00AC2FCC" w:rsidRPr="000B6146" w:rsidTr="00750AA3">
        <w:trPr>
          <w:trHeight w:val="138"/>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d.</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New controls to serve the new equipment must be included.</w:t>
            </w:r>
          </w:p>
        </w:tc>
      </w:tr>
      <w:tr w:rsidR="00AC2FCC" w:rsidRPr="000B6146" w:rsidTr="00750AA3">
        <w:trPr>
          <w:trHeight w:val="414"/>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2.</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 xml:space="preserve">Basement level older YORK Unit (AHU) - Located within the basement level, back mechanical space. </w:t>
            </w:r>
            <w:proofErr w:type="gramStart"/>
            <w:r w:rsidRPr="000B6146">
              <w:rPr>
                <w:rFonts w:ascii="Calibri" w:eastAsia="Times New Roman" w:hAnsi="Calibri" w:cs="Calibri"/>
                <w:b/>
                <w:bCs/>
                <w:color w:val="000000"/>
                <w:highlight w:val="yellow"/>
              </w:rPr>
              <w:t>( 1</w:t>
            </w:r>
            <w:proofErr w:type="gramEnd"/>
            <w:r w:rsidRPr="000B6146">
              <w:rPr>
                <w:rFonts w:ascii="Calibri" w:eastAsia="Times New Roman" w:hAnsi="Calibri" w:cs="Calibri"/>
                <w:b/>
                <w:bCs/>
                <w:color w:val="000000"/>
                <w:highlight w:val="yellow"/>
              </w:rPr>
              <w:t xml:space="preserve"> UNIT )</w:t>
            </w:r>
          </w:p>
        </w:tc>
      </w:tr>
      <w:tr w:rsidR="00AC2FCC" w:rsidRPr="000B6146" w:rsidTr="00750AA3">
        <w:trPr>
          <w:trHeight w:val="443"/>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Scope of work in this area includes but not limited to replacement of existing steam heat and DX cooling air handling unit and associated DX condensing unit at grade.  Refrigerant </w:t>
            </w:r>
            <w:proofErr w:type="spellStart"/>
            <w:r w:rsidRPr="000B6146">
              <w:rPr>
                <w:rFonts w:ascii="Calibri" w:eastAsia="Times New Roman" w:hAnsi="Calibri" w:cs="Calibri"/>
                <w:b/>
                <w:bCs/>
                <w:color w:val="000000"/>
                <w:sz w:val="18"/>
                <w:szCs w:val="18"/>
                <w:highlight w:val="yellow"/>
              </w:rPr>
              <w:t>lineset</w:t>
            </w:r>
            <w:proofErr w:type="spellEnd"/>
            <w:r w:rsidRPr="000B6146">
              <w:rPr>
                <w:rFonts w:ascii="Calibri" w:eastAsia="Times New Roman" w:hAnsi="Calibri" w:cs="Calibri"/>
                <w:b/>
                <w:bCs/>
                <w:color w:val="000000"/>
                <w:sz w:val="18"/>
                <w:szCs w:val="18"/>
                <w:highlight w:val="yellow"/>
              </w:rPr>
              <w:t xml:space="preserve"> would be replaced with new.</w:t>
            </w:r>
          </w:p>
        </w:tc>
      </w:tr>
      <w:tr w:rsidR="00AC2FCC" w:rsidRPr="000B6146" w:rsidTr="00750AA3">
        <w:trPr>
          <w:trHeight w:val="228"/>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Piping accessories near the equipment as well as electrical equipment and connections would be replaced with new.</w:t>
            </w:r>
          </w:p>
        </w:tc>
      </w:tr>
      <w:tr w:rsidR="00AC2FCC" w:rsidRPr="000B6146" w:rsidTr="00750AA3">
        <w:trPr>
          <w:trHeight w:val="20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 xml:space="preserve">New controls to serve the new equipment must be included.  </w:t>
            </w:r>
          </w:p>
        </w:tc>
      </w:tr>
    </w:tbl>
    <w:p w:rsidR="00E96E88" w:rsidRDefault="00E96E88" w:rsidP="00AC2FCC">
      <w:pPr>
        <w:autoSpaceDE w:val="0"/>
        <w:autoSpaceDN w:val="0"/>
        <w:adjustRightInd w:val="0"/>
        <w:spacing w:after="0" w:line="240" w:lineRule="auto"/>
        <w:jc w:val="both"/>
        <w:rPr>
          <w:rFonts w:cstheme="minorHAnsi"/>
          <w:color w:val="000000"/>
          <w:sz w:val="18"/>
          <w:szCs w:val="20"/>
        </w:rPr>
      </w:pPr>
    </w:p>
    <w:p w:rsidR="00AC2FCC" w:rsidRDefault="00AC2FCC" w:rsidP="00AC2FCC">
      <w:pPr>
        <w:autoSpaceDE w:val="0"/>
        <w:autoSpaceDN w:val="0"/>
        <w:adjustRightInd w:val="0"/>
        <w:spacing w:after="0" w:line="240" w:lineRule="auto"/>
        <w:jc w:val="both"/>
        <w:rPr>
          <w:rFonts w:cstheme="minorHAnsi"/>
          <w:color w:val="000000"/>
          <w:sz w:val="18"/>
          <w:szCs w:val="20"/>
        </w:rPr>
      </w:pPr>
    </w:p>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C2FCC" w:rsidRPr="000B6146" w:rsidTr="00750AA3">
        <w:trPr>
          <w:trHeight w:val="325"/>
        </w:trPr>
        <w:tc>
          <w:tcPr>
            <w:tcW w:w="9355" w:type="dxa"/>
            <w:shd w:val="clear" w:color="auto" w:fill="auto"/>
            <w:noWrap/>
            <w:vAlign w:val="center"/>
            <w:hideMark/>
          </w:tcPr>
          <w:p w:rsidR="00AC2FCC" w:rsidRPr="000B6146" w:rsidRDefault="00AC2FCC" w:rsidP="00750AA3">
            <w:pPr>
              <w:spacing w:after="0" w:line="240" w:lineRule="auto"/>
              <w:jc w:val="center"/>
              <w:rPr>
                <w:rFonts w:ascii="Calibri" w:eastAsia="Times New Roman" w:hAnsi="Calibri" w:cs="Calibri"/>
                <w:b/>
                <w:bCs/>
                <w:color w:val="000000"/>
                <w:highlight w:val="yellow"/>
                <w:u w:val="single"/>
              </w:rPr>
            </w:pPr>
            <w:proofErr w:type="gramStart"/>
            <w:r w:rsidRPr="000B6146">
              <w:rPr>
                <w:rFonts w:ascii="Calibri" w:eastAsia="Times New Roman" w:hAnsi="Calibri" w:cs="Calibri"/>
                <w:b/>
                <w:bCs/>
                <w:color w:val="000000"/>
                <w:highlight w:val="yellow"/>
                <w:u w:val="single"/>
              </w:rPr>
              <w:t>DESCRIPTION</w:t>
            </w:r>
            <w:r>
              <w:rPr>
                <w:rFonts w:ascii="Calibri" w:eastAsia="Times New Roman" w:hAnsi="Calibri" w:cs="Calibri"/>
                <w:b/>
                <w:bCs/>
                <w:color w:val="000000"/>
                <w:highlight w:val="yellow"/>
                <w:u w:val="single"/>
              </w:rPr>
              <w:t xml:space="preserve"> :</w:t>
            </w:r>
            <w:proofErr w:type="gramEnd"/>
            <w:r>
              <w:rPr>
                <w:rFonts w:ascii="Calibri" w:eastAsia="Times New Roman" w:hAnsi="Calibri" w:cs="Calibri"/>
                <w:b/>
                <w:bCs/>
                <w:color w:val="000000"/>
                <w:highlight w:val="yellow"/>
                <w:u w:val="single"/>
              </w:rPr>
              <w:t xml:space="preserve"> PHASE TWO ( 2 )</w:t>
            </w:r>
          </w:p>
        </w:tc>
      </w:tr>
      <w:tr w:rsidR="00AC2FCC" w:rsidRPr="000B6146" w:rsidTr="00750AA3">
        <w:trPr>
          <w:trHeight w:val="360"/>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1.</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Jail Area Mechanical Room - 1</w:t>
            </w:r>
            <w:r w:rsidRPr="000B6146">
              <w:rPr>
                <w:rFonts w:ascii="Calibri" w:eastAsia="Times New Roman" w:hAnsi="Calibri" w:cs="Calibri"/>
                <w:b/>
                <w:bCs/>
                <w:color w:val="000000"/>
                <w:highlight w:val="yellow"/>
                <w:vertAlign w:val="superscript"/>
              </w:rPr>
              <w:t>st</w:t>
            </w:r>
            <w:r w:rsidRPr="000B6146">
              <w:rPr>
                <w:rFonts w:ascii="Calibri" w:eastAsia="Times New Roman" w:hAnsi="Calibri" w:cs="Calibri"/>
                <w:b/>
                <w:bCs/>
                <w:color w:val="000000"/>
                <w:highlight w:val="yellow"/>
              </w:rPr>
              <w:t xml:space="preserve"> floor of sally port Garage (ASU-1 and ASU-2</w:t>
            </w:r>
            <w:proofErr w:type="gramStart"/>
            <w:r w:rsidRPr="000B6146">
              <w:rPr>
                <w:rFonts w:ascii="Calibri" w:eastAsia="Times New Roman" w:hAnsi="Calibri" w:cs="Calibri"/>
                <w:b/>
                <w:bCs/>
                <w:color w:val="000000"/>
                <w:highlight w:val="yellow"/>
              </w:rPr>
              <w:t>)  (</w:t>
            </w:r>
            <w:proofErr w:type="gramEnd"/>
            <w:r w:rsidRPr="000B6146">
              <w:rPr>
                <w:rFonts w:ascii="Calibri" w:eastAsia="Times New Roman" w:hAnsi="Calibri" w:cs="Calibri"/>
                <w:b/>
                <w:bCs/>
                <w:color w:val="000000"/>
                <w:highlight w:val="yellow"/>
              </w:rPr>
              <w:t xml:space="preserve"> 2 Units )</w:t>
            </w:r>
          </w:p>
        </w:tc>
      </w:tr>
      <w:tr w:rsidR="00AC2FCC" w:rsidRPr="000B6146" w:rsidTr="00750AA3">
        <w:trPr>
          <w:trHeight w:val="33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Scope of work in this area includes but not limited to replacement of two (2) existing hot water heat and DX cooling air handling units.</w:t>
            </w:r>
          </w:p>
        </w:tc>
      </w:tr>
      <w:tr w:rsidR="00AC2FCC" w:rsidRPr="000B6146" w:rsidTr="00750AA3">
        <w:trPr>
          <w:trHeight w:val="33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 xml:space="preserve">b. Associated remote DX condensing unit on grade serving ASU-1 is a current R-410a unit recently upgraded and would be reused.  </w:t>
            </w:r>
          </w:p>
        </w:tc>
      </w:tr>
      <w:tr w:rsidR="00AC2FCC" w:rsidRPr="000B6146" w:rsidTr="00750AA3">
        <w:trPr>
          <w:trHeight w:val="67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Associated remote DX condensing units on the roof serving ASU-2 must be replaced with new.  This appears to be a 2-circuit unit with individual five (5) ton condensing units on the roof, one which does periodically freeze up during use.  </w:t>
            </w:r>
          </w:p>
        </w:tc>
      </w:tr>
      <w:tr w:rsidR="00AC2FCC" w:rsidRPr="000B6146" w:rsidTr="00750AA3">
        <w:trPr>
          <w:trHeight w:val="33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d.</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Piping accessories near the equipment as well as electrical equipment and connections shall be replaced with new.  </w:t>
            </w:r>
          </w:p>
        </w:tc>
      </w:tr>
      <w:tr w:rsidR="00AC2FCC" w:rsidRPr="000B6146" w:rsidTr="00750AA3">
        <w:trPr>
          <w:trHeight w:val="205"/>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e.</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New controls to serve the new equipment must be included.</w:t>
            </w:r>
          </w:p>
        </w:tc>
      </w:tr>
      <w:tr w:rsidR="00AC2FCC" w:rsidRPr="000B6146" w:rsidTr="00750AA3">
        <w:trPr>
          <w:trHeight w:val="33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f.</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Existing hot water boilers and pumping systems are no included for replacement, reuse is anticipated.  </w:t>
            </w:r>
          </w:p>
        </w:tc>
      </w:tr>
      <w:tr w:rsidR="00AC2FCC" w:rsidRPr="000B6146" w:rsidTr="00750AA3">
        <w:trPr>
          <w:trHeight w:val="382"/>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2.</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Jail 1</w:t>
            </w:r>
            <w:r w:rsidRPr="000B6146">
              <w:rPr>
                <w:rFonts w:ascii="Calibri" w:eastAsia="Times New Roman" w:hAnsi="Calibri" w:cs="Calibri"/>
                <w:b/>
                <w:bCs/>
                <w:color w:val="000000"/>
                <w:highlight w:val="yellow"/>
                <w:vertAlign w:val="superscript"/>
              </w:rPr>
              <w:t>st</w:t>
            </w:r>
            <w:r w:rsidRPr="000B6146">
              <w:rPr>
                <w:rFonts w:ascii="Calibri" w:eastAsia="Times New Roman" w:hAnsi="Calibri" w:cs="Calibri"/>
                <w:b/>
                <w:bCs/>
                <w:color w:val="000000"/>
                <w:highlight w:val="yellow"/>
              </w:rPr>
              <w:t xml:space="preserve"> floor west common areas- Rooftop unit (RTU-2</w:t>
            </w:r>
            <w:proofErr w:type="gramStart"/>
            <w:r w:rsidRPr="000B6146">
              <w:rPr>
                <w:rFonts w:ascii="Calibri" w:eastAsia="Times New Roman" w:hAnsi="Calibri" w:cs="Calibri"/>
                <w:b/>
                <w:bCs/>
                <w:color w:val="000000"/>
                <w:highlight w:val="yellow"/>
              </w:rPr>
              <w:t>)  (</w:t>
            </w:r>
            <w:proofErr w:type="gramEnd"/>
            <w:r w:rsidRPr="000B6146">
              <w:rPr>
                <w:rFonts w:ascii="Calibri" w:eastAsia="Times New Roman" w:hAnsi="Calibri" w:cs="Calibri"/>
                <w:b/>
                <w:bCs/>
                <w:color w:val="000000"/>
                <w:highlight w:val="yellow"/>
              </w:rPr>
              <w:t xml:space="preserve"> 1 Unit )</w:t>
            </w:r>
          </w:p>
        </w:tc>
      </w:tr>
      <w:tr w:rsidR="00AC2FCC" w:rsidRPr="000B6146" w:rsidTr="00750AA3">
        <w:trPr>
          <w:trHeight w:val="33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Scope of work in this area includes but not limited to replacement of existing gas fired DX cooling packaged rooftop unit.</w:t>
            </w:r>
          </w:p>
        </w:tc>
      </w:tr>
      <w:tr w:rsidR="00AC2FCC" w:rsidRPr="000B6146" w:rsidTr="00750AA3">
        <w:trPr>
          <w:trHeight w:val="33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Gas piping and accessories neat the equipment as well as electrical disconnect would be replaced with new.</w:t>
            </w:r>
          </w:p>
        </w:tc>
      </w:tr>
      <w:tr w:rsidR="00AC2FCC" w:rsidRPr="000B6146" w:rsidTr="00750AA3">
        <w:trPr>
          <w:trHeight w:val="205"/>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New controls to serve the new equipment must be included.</w:t>
            </w:r>
          </w:p>
        </w:tc>
      </w:tr>
      <w:tr w:rsidR="00AC2FCC" w:rsidRPr="000B6146" w:rsidTr="00750AA3">
        <w:trPr>
          <w:trHeight w:val="601"/>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3.</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 xml:space="preserve">Jail exterior air handling unit (AHU) and remote condensing unit (CU) 100% makeup air unit serving cells.     </w:t>
            </w:r>
            <w:proofErr w:type="gramStart"/>
            <w:r w:rsidRPr="000B6146">
              <w:rPr>
                <w:rFonts w:ascii="Calibri" w:eastAsia="Times New Roman" w:hAnsi="Calibri" w:cs="Calibri"/>
                <w:b/>
                <w:bCs/>
                <w:color w:val="000000"/>
                <w:highlight w:val="yellow"/>
              </w:rPr>
              <w:t>( 2</w:t>
            </w:r>
            <w:proofErr w:type="gramEnd"/>
            <w:r w:rsidRPr="000B6146">
              <w:rPr>
                <w:rFonts w:ascii="Calibri" w:eastAsia="Times New Roman" w:hAnsi="Calibri" w:cs="Calibri"/>
                <w:b/>
                <w:bCs/>
                <w:color w:val="000000"/>
                <w:highlight w:val="yellow"/>
              </w:rPr>
              <w:t xml:space="preserve"> Units ) </w:t>
            </w:r>
          </w:p>
        </w:tc>
      </w:tr>
      <w:tr w:rsidR="00AC2FCC" w:rsidRPr="000B6146" w:rsidTr="00750AA3">
        <w:trPr>
          <w:trHeight w:val="495"/>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Scope of work in this area includes but not limited to replacement of rooftop hot water heat and DX cooling make-up air handling unit and associated DX condensing unit.</w:t>
            </w:r>
          </w:p>
        </w:tc>
      </w:tr>
      <w:tr w:rsidR="00AC2FCC" w:rsidRPr="000B6146" w:rsidTr="00750AA3">
        <w:trPr>
          <w:trHeight w:val="254"/>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Associated remote DX condensing units on the roof must be replaced with new.</w:t>
            </w:r>
          </w:p>
        </w:tc>
      </w:tr>
      <w:tr w:rsidR="00AC2FCC" w:rsidRPr="000B6146" w:rsidTr="00750AA3">
        <w:trPr>
          <w:trHeight w:val="50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Exterior exposed ductwork from the rooftop unit to existing duct curb drops must be replaced with new and insulated per current energy code requirements.</w:t>
            </w:r>
          </w:p>
        </w:tc>
      </w:tr>
      <w:tr w:rsidR="00AC2FCC" w:rsidRPr="000B6146" w:rsidTr="00750AA3">
        <w:trPr>
          <w:trHeight w:val="33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d.</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Hot water heating piping above the roof serving the AHU must be replaced with new.  The coil pump serving the hot water heating coil must be included.</w:t>
            </w:r>
          </w:p>
        </w:tc>
      </w:tr>
      <w:tr w:rsidR="00AC2FCC" w:rsidRPr="000B6146" w:rsidTr="00750AA3">
        <w:trPr>
          <w:trHeight w:val="375"/>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e.</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Piping accessories near the equipment as well as all electrical equipment and connects must be replaced with new.</w:t>
            </w:r>
          </w:p>
        </w:tc>
      </w:tr>
      <w:tr w:rsidR="00AC2FCC" w:rsidRPr="000B6146" w:rsidTr="00750AA3">
        <w:trPr>
          <w:trHeight w:val="50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lastRenderedPageBreak/>
              <w:t>f.</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A gas-fired option must be considered for this unit in order to avoid a water freezing potential due to location on roof/ Gas piping would need to be extended from the nearest available capacity source.</w:t>
            </w:r>
          </w:p>
        </w:tc>
      </w:tr>
      <w:tr w:rsidR="00AC2FCC" w:rsidRPr="000B6146" w:rsidTr="00750AA3">
        <w:trPr>
          <w:trHeight w:val="205"/>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g.</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New controls to serve all new equipment must be included.</w:t>
            </w:r>
          </w:p>
        </w:tc>
      </w:tr>
      <w:tr w:rsidR="00AC2FCC" w:rsidRPr="000B6146" w:rsidTr="00750AA3">
        <w:trPr>
          <w:trHeight w:val="205"/>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highlight w:val="yellow"/>
              </w:rPr>
            </w:pPr>
            <w:r w:rsidRPr="000B6146">
              <w:rPr>
                <w:rFonts w:ascii="Calibri" w:eastAsia="Times New Roman" w:hAnsi="Calibri" w:cs="Calibri"/>
                <w:b/>
                <w:bCs/>
                <w:color w:val="000000"/>
                <w:highlight w:val="yellow"/>
              </w:rPr>
              <w:t>4.</w:t>
            </w:r>
            <w:r w:rsidRPr="000B6146">
              <w:rPr>
                <w:rFonts w:ascii="Times New Roman" w:eastAsia="Times New Roman" w:hAnsi="Times New Roman" w:cs="Times New Roman"/>
                <w:b/>
                <w:bCs/>
                <w:color w:val="000000"/>
                <w:highlight w:val="yellow"/>
              </w:rPr>
              <w:t xml:space="preserve">       </w:t>
            </w:r>
            <w:r w:rsidRPr="000B6146">
              <w:rPr>
                <w:rFonts w:ascii="Calibri" w:eastAsia="Times New Roman" w:hAnsi="Calibri" w:cs="Calibri"/>
                <w:b/>
                <w:bCs/>
                <w:color w:val="000000"/>
                <w:highlight w:val="yellow"/>
              </w:rPr>
              <w:t xml:space="preserve">Jail control room air conditioning (FC/CU) </w:t>
            </w:r>
            <w:proofErr w:type="gramStart"/>
            <w:r w:rsidRPr="000B6146">
              <w:rPr>
                <w:rFonts w:ascii="Calibri" w:eastAsia="Times New Roman" w:hAnsi="Calibri" w:cs="Calibri"/>
                <w:b/>
                <w:bCs/>
                <w:color w:val="000000"/>
                <w:highlight w:val="yellow"/>
              </w:rPr>
              <w:t>( 1</w:t>
            </w:r>
            <w:proofErr w:type="gramEnd"/>
            <w:r w:rsidRPr="000B6146">
              <w:rPr>
                <w:rFonts w:ascii="Calibri" w:eastAsia="Times New Roman" w:hAnsi="Calibri" w:cs="Calibri"/>
                <w:b/>
                <w:bCs/>
                <w:color w:val="000000"/>
                <w:highlight w:val="yellow"/>
              </w:rPr>
              <w:t xml:space="preserve"> Unit ) </w:t>
            </w:r>
          </w:p>
        </w:tc>
      </w:tr>
      <w:tr w:rsidR="00AC2FCC" w:rsidRPr="000B6146" w:rsidTr="00750AA3">
        <w:trPr>
          <w:trHeight w:val="45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Scope of work in this area includes but not limited to a supplemental air conditioning system to provide additional air condition to the existing control room.</w:t>
            </w:r>
          </w:p>
        </w:tc>
      </w:tr>
      <w:tr w:rsidR="00AC2FCC" w:rsidRPr="000B6146" w:rsidTr="00750AA3">
        <w:trPr>
          <w:trHeight w:val="339"/>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Ductless split system air conditioning unit with roof mounted condensing unit and wall mounted evaporator unit must be provided.</w:t>
            </w:r>
          </w:p>
        </w:tc>
      </w:tr>
      <w:tr w:rsidR="00AC2FCC" w:rsidRPr="000B6146" w:rsidTr="00750AA3">
        <w:trPr>
          <w:trHeight w:val="346"/>
        </w:trPr>
        <w:tc>
          <w:tcPr>
            <w:tcW w:w="935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 xml:space="preserve">New electrical power, condensate drain provisions, refrigerant </w:t>
            </w:r>
            <w:proofErr w:type="spellStart"/>
            <w:r w:rsidRPr="000B6146">
              <w:rPr>
                <w:rFonts w:ascii="Calibri" w:eastAsia="Times New Roman" w:hAnsi="Calibri" w:cs="Calibri"/>
                <w:b/>
                <w:bCs/>
                <w:color w:val="000000"/>
                <w:sz w:val="18"/>
                <w:szCs w:val="18"/>
                <w:highlight w:val="yellow"/>
              </w:rPr>
              <w:t>lineset</w:t>
            </w:r>
            <w:proofErr w:type="spellEnd"/>
            <w:r w:rsidRPr="000B6146">
              <w:rPr>
                <w:rFonts w:ascii="Calibri" w:eastAsia="Times New Roman" w:hAnsi="Calibri" w:cs="Calibri"/>
                <w:b/>
                <w:bCs/>
                <w:color w:val="000000"/>
                <w:sz w:val="18"/>
                <w:szCs w:val="18"/>
                <w:highlight w:val="yellow"/>
              </w:rPr>
              <w:t>, and line-hide covers must be included.</w:t>
            </w:r>
          </w:p>
        </w:tc>
      </w:tr>
    </w:tbl>
    <w:p w:rsidR="00AC2FCC" w:rsidRDefault="00AC2FCC" w:rsidP="00AC2FCC">
      <w:pPr>
        <w:autoSpaceDE w:val="0"/>
        <w:autoSpaceDN w:val="0"/>
        <w:adjustRightInd w:val="0"/>
        <w:spacing w:after="0" w:line="240" w:lineRule="auto"/>
        <w:jc w:val="both"/>
        <w:rPr>
          <w:rFonts w:cstheme="minorHAnsi"/>
          <w:color w:val="000000"/>
          <w:sz w:val="18"/>
          <w:szCs w:val="20"/>
        </w:rPr>
      </w:pPr>
    </w:p>
    <w:p w:rsidR="00AC2FCC" w:rsidRDefault="00AC2FCC" w:rsidP="00AC2FCC">
      <w:pPr>
        <w:autoSpaceDE w:val="0"/>
        <w:autoSpaceDN w:val="0"/>
        <w:adjustRightInd w:val="0"/>
        <w:spacing w:after="0" w:line="240" w:lineRule="auto"/>
        <w:jc w:val="both"/>
        <w:rPr>
          <w:rFonts w:cstheme="minorHAnsi"/>
          <w:color w:val="000000"/>
          <w:sz w:val="18"/>
          <w:szCs w:val="20"/>
        </w:rPr>
      </w:pPr>
    </w:p>
    <w:tbl>
      <w:tblPr>
        <w:tblW w:w="93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2FCC" w:rsidRPr="000B6146" w:rsidTr="00750AA3">
        <w:trPr>
          <w:trHeight w:val="502"/>
        </w:trPr>
        <w:tc>
          <w:tcPr>
            <w:tcW w:w="9350" w:type="dxa"/>
            <w:shd w:val="clear" w:color="auto" w:fill="auto"/>
            <w:noWrap/>
            <w:vAlign w:val="center"/>
            <w:hideMark/>
          </w:tcPr>
          <w:p w:rsidR="00AC2FCC" w:rsidRPr="000B6146" w:rsidRDefault="00AC2FCC" w:rsidP="00750AA3">
            <w:pPr>
              <w:spacing w:after="0" w:line="240" w:lineRule="auto"/>
              <w:jc w:val="center"/>
              <w:rPr>
                <w:rFonts w:ascii="Calibri" w:eastAsia="Times New Roman" w:hAnsi="Calibri" w:cs="Calibri"/>
                <w:b/>
                <w:bCs/>
                <w:color w:val="000000"/>
                <w:highlight w:val="yellow"/>
                <w:u w:val="single"/>
              </w:rPr>
            </w:pPr>
            <w:proofErr w:type="gramStart"/>
            <w:r w:rsidRPr="000B6146">
              <w:rPr>
                <w:rFonts w:ascii="Calibri" w:eastAsia="Times New Roman" w:hAnsi="Calibri" w:cs="Calibri"/>
                <w:b/>
                <w:bCs/>
                <w:color w:val="000000"/>
                <w:highlight w:val="yellow"/>
                <w:u w:val="single"/>
              </w:rPr>
              <w:t>DESCRIPTION</w:t>
            </w:r>
            <w:r>
              <w:rPr>
                <w:rFonts w:ascii="Calibri" w:eastAsia="Times New Roman" w:hAnsi="Calibri" w:cs="Calibri"/>
                <w:b/>
                <w:bCs/>
                <w:color w:val="000000"/>
                <w:highlight w:val="yellow"/>
                <w:u w:val="single"/>
              </w:rPr>
              <w:t xml:space="preserve"> :</w:t>
            </w:r>
            <w:proofErr w:type="gramEnd"/>
            <w:r>
              <w:rPr>
                <w:rFonts w:ascii="Calibri" w:eastAsia="Times New Roman" w:hAnsi="Calibri" w:cs="Calibri"/>
                <w:b/>
                <w:bCs/>
                <w:color w:val="000000"/>
                <w:highlight w:val="yellow"/>
                <w:u w:val="single"/>
              </w:rPr>
              <w:t xml:space="preserve">  PHASE THREE ( 3 )</w:t>
            </w:r>
          </w:p>
        </w:tc>
      </w:tr>
      <w:tr w:rsidR="00AC2FCC" w:rsidRPr="000B6146" w:rsidTr="00750AA3">
        <w:trPr>
          <w:trHeight w:val="561"/>
        </w:trPr>
        <w:tc>
          <w:tcPr>
            <w:tcW w:w="9350"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24"/>
                <w:szCs w:val="24"/>
                <w:highlight w:val="yellow"/>
              </w:rPr>
            </w:pPr>
            <w:r w:rsidRPr="000B6146">
              <w:rPr>
                <w:rFonts w:ascii="Calibri" w:eastAsia="Times New Roman" w:hAnsi="Calibri" w:cs="Calibri"/>
                <w:b/>
                <w:bCs/>
                <w:color w:val="000000"/>
                <w:sz w:val="24"/>
                <w:szCs w:val="24"/>
                <w:highlight w:val="yellow"/>
              </w:rPr>
              <w:t>1.</w:t>
            </w:r>
            <w:r w:rsidRPr="000B6146">
              <w:rPr>
                <w:rFonts w:ascii="Times New Roman" w:eastAsia="Times New Roman" w:hAnsi="Times New Roman" w:cs="Times New Roman"/>
                <w:b/>
                <w:bCs/>
                <w:color w:val="000000"/>
                <w:sz w:val="24"/>
                <w:szCs w:val="24"/>
                <w:highlight w:val="yellow"/>
              </w:rPr>
              <w:t xml:space="preserve">       </w:t>
            </w:r>
            <w:r w:rsidRPr="000B6146">
              <w:rPr>
                <w:rFonts w:ascii="Calibri" w:eastAsia="Times New Roman" w:hAnsi="Calibri" w:cs="Calibri"/>
                <w:b/>
                <w:bCs/>
                <w:color w:val="000000"/>
                <w:sz w:val="24"/>
                <w:szCs w:val="24"/>
                <w:highlight w:val="yellow"/>
              </w:rPr>
              <w:t>Courthouse 2</w:t>
            </w:r>
            <w:r w:rsidRPr="000B6146">
              <w:rPr>
                <w:rFonts w:ascii="Calibri" w:eastAsia="Times New Roman" w:hAnsi="Calibri" w:cs="Calibri"/>
                <w:b/>
                <w:bCs/>
                <w:color w:val="000000"/>
                <w:sz w:val="24"/>
                <w:szCs w:val="24"/>
                <w:highlight w:val="yellow"/>
                <w:vertAlign w:val="superscript"/>
              </w:rPr>
              <w:t>nd</w:t>
            </w:r>
            <w:r w:rsidRPr="000B6146">
              <w:rPr>
                <w:rFonts w:ascii="Calibri" w:eastAsia="Times New Roman" w:hAnsi="Calibri" w:cs="Calibri"/>
                <w:b/>
                <w:bCs/>
                <w:color w:val="000000"/>
                <w:sz w:val="24"/>
                <w:szCs w:val="24"/>
                <w:highlight w:val="yellow"/>
              </w:rPr>
              <w:t xml:space="preserve"> floor – Multi-zone room (ASU-3 and ASU-4</w:t>
            </w:r>
            <w:proofErr w:type="gramStart"/>
            <w:r w:rsidRPr="000B6146">
              <w:rPr>
                <w:rFonts w:ascii="Calibri" w:eastAsia="Times New Roman" w:hAnsi="Calibri" w:cs="Calibri"/>
                <w:b/>
                <w:bCs/>
                <w:color w:val="000000"/>
                <w:sz w:val="24"/>
                <w:szCs w:val="24"/>
                <w:highlight w:val="yellow"/>
              </w:rPr>
              <w:t>)  (</w:t>
            </w:r>
            <w:proofErr w:type="gramEnd"/>
            <w:r w:rsidRPr="000B6146">
              <w:rPr>
                <w:rFonts w:ascii="Calibri" w:eastAsia="Times New Roman" w:hAnsi="Calibri" w:cs="Calibri"/>
                <w:b/>
                <w:bCs/>
                <w:color w:val="000000"/>
                <w:sz w:val="24"/>
                <w:szCs w:val="24"/>
                <w:highlight w:val="yellow"/>
              </w:rPr>
              <w:t xml:space="preserve"> 2 UNITS )</w:t>
            </w:r>
          </w:p>
        </w:tc>
      </w:tr>
      <w:tr w:rsidR="00AC2FCC" w:rsidRPr="000B6146" w:rsidTr="00750AA3">
        <w:trPr>
          <w:trHeight w:val="612"/>
        </w:trPr>
        <w:tc>
          <w:tcPr>
            <w:tcW w:w="9350"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Scope of work in this area includes but no limited to replacement of two (2) existing hot water heat and DX cooling air handling units.  ASU-3 is a single zone unit while ASU-4 is a 5 zone multizone unit.</w:t>
            </w:r>
          </w:p>
        </w:tc>
      </w:tr>
      <w:tr w:rsidR="00AC2FCC" w:rsidRPr="000B6146" w:rsidTr="00750AA3">
        <w:trPr>
          <w:trHeight w:val="612"/>
        </w:trPr>
        <w:tc>
          <w:tcPr>
            <w:tcW w:w="9350"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Removal and reinstallation of the large wall louver is anticipated in order to get equipment in and out of the building.  Disconnecting and reconnecting of necessary ductwork shall be included.</w:t>
            </w:r>
          </w:p>
        </w:tc>
      </w:tr>
      <w:tr w:rsidR="00AC2FCC" w:rsidRPr="000B6146" w:rsidTr="00750AA3">
        <w:trPr>
          <w:trHeight w:val="408"/>
        </w:trPr>
        <w:tc>
          <w:tcPr>
            <w:tcW w:w="9350"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c.</w:t>
            </w:r>
            <w:r w:rsidRPr="000B6146">
              <w:rPr>
                <w:rFonts w:ascii="Times New Roman" w:eastAsia="Times New Roman" w:hAnsi="Times New Roman" w:cs="Times New Roman"/>
                <w:b/>
                <w:bCs/>
                <w:color w:val="000000"/>
                <w:sz w:val="18"/>
                <w:szCs w:val="18"/>
                <w:highlight w:val="yellow"/>
              </w:rPr>
              <w:t xml:space="preserve"> </w:t>
            </w:r>
            <w:r w:rsidRPr="000B6146">
              <w:rPr>
                <w:rFonts w:ascii="Calibri" w:eastAsia="Times New Roman" w:hAnsi="Calibri" w:cs="Calibri"/>
                <w:b/>
                <w:bCs/>
                <w:color w:val="000000"/>
                <w:sz w:val="18"/>
                <w:szCs w:val="18"/>
                <w:highlight w:val="yellow"/>
              </w:rPr>
              <w:t>Hot water coils currently include coil circulation pumps.  The replacement of these pumps shall be included</w:t>
            </w:r>
          </w:p>
        </w:tc>
      </w:tr>
      <w:tr w:rsidR="00AC2FCC" w:rsidRPr="000B6146" w:rsidTr="00750AA3">
        <w:trPr>
          <w:trHeight w:val="612"/>
        </w:trPr>
        <w:tc>
          <w:tcPr>
            <w:tcW w:w="9350"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d.</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Associated DX condensing units on the roof will be replaced with new.  Refrigerant piping between indoor and outdoor equipment shall be replaced with new.</w:t>
            </w:r>
          </w:p>
        </w:tc>
      </w:tr>
      <w:tr w:rsidR="00AC2FCC" w:rsidRPr="000B6146" w:rsidTr="00750AA3">
        <w:trPr>
          <w:trHeight w:val="817"/>
        </w:trPr>
        <w:tc>
          <w:tcPr>
            <w:tcW w:w="9350"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e.</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Piping accessories near the equipment as well as electrical equipment and connection would be replaced with new.  New air handling unit fans would be provided with variable frequency drives for added efficiency and control.</w:t>
            </w:r>
          </w:p>
        </w:tc>
      </w:tr>
      <w:tr w:rsidR="00AC2FCC" w:rsidRPr="000B6146" w:rsidTr="00750AA3">
        <w:trPr>
          <w:trHeight w:val="246"/>
        </w:trPr>
        <w:tc>
          <w:tcPr>
            <w:tcW w:w="9350"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f.</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New controls to serve the new equipment must be included.</w:t>
            </w:r>
          </w:p>
        </w:tc>
      </w:tr>
      <w:tr w:rsidR="00AC2FCC" w:rsidRPr="000B6146" w:rsidTr="00750AA3">
        <w:trPr>
          <w:trHeight w:val="527"/>
        </w:trPr>
        <w:tc>
          <w:tcPr>
            <w:tcW w:w="9350"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24"/>
                <w:szCs w:val="24"/>
                <w:highlight w:val="yellow"/>
              </w:rPr>
            </w:pPr>
            <w:r w:rsidRPr="000B6146">
              <w:rPr>
                <w:rFonts w:ascii="Calibri" w:eastAsia="Times New Roman" w:hAnsi="Calibri" w:cs="Calibri"/>
                <w:b/>
                <w:bCs/>
                <w:color w:val="000000"/>
                <w:sz w:val="24"/>
                <w:szCs w:val="24"/>
                <w:highlight w:val="yellow"/>
              </w:rPr>
              <w:t>2.</w:t>
            </w:r>
            <w:r w:rsidRPr="000B6146">
              <w:rPr>
                <w:rFonts w:ascii="Times New Roman" w:eastAsia="Times New Roman" w:hAnsi="Times New Roman" w:cs="Times New Roman"/>
                <w:b/>
                <w:bCs/>
                <w:color w:val="000000"/>
                <w:sz w:val="24"/>
                <w:szCs w:val="24"/>
                <w:highlight w:val="yellow"/>
              </w:rPr>
              <w:t xml:space="preserve">       </w:t>
            </w:r>
            <w:r w:rsidRPr="000B6146">
              <w:rPr>
                <w:rFonts w:ascii="Calibri" w:eastAsia="Times New Roman" w:hAnsi="Calibri" w:cs="Calibri"/>
                <w:b/>
                <w:bCs/>
                <w:color w:val="000000"/>
                <w:sz w:val="24"/>
                <w:szCs w:val="24"/>
                <w:highlight w:val="yellow"/>
              </w:rPr>
              <w:t>Upper Courthouse Roof – Courtroom rooftop units (</w:t>
            </w:r>
            <w:proofErr w:type="gramStart"/>
            <w:r w:rsidRPr="000B6146">
              <w:rPr>
                <w:rFonts w:ascii="Calibri" w:eastAsia="Times New Roman" w:hAnsi="Calibri" w:cs="Calibri"/>
                <w:b/>
                <w:bCs/>
                <w:color w:val="000000"/>
                <w:sz w:val="24"/>
                <w:szCs w:val="24"/>
                <w:highlight w:val="yellow"/>
              </w:rPr>
              <w:t>RTU)  (</w:t>
            </w:r>
            <w:proofErr w:type="gramEnd"/>
            <w:r w:rsidRPr="000B6146">
              <w:rPr>
                <w:rFonts w:ascii="Calibri" w:eastAsia="Times New Roman" w:hAnsi="Calibri" w:cs="Calibri"/>
                <w:b/>
                <w:bCs/>
                <w:color w:val="000000"/>
                <w:sz w:val="24"/>
                <w:szCs w:val="24"/>
                <w:highlight w:val="yellow"/>
              </w:rPr>
              <w:t xml:space="preserve"> 1 UNIT )</w:t>
            </w:r>
          </w:p>
        </w:tc>
      </w:tr>
      <w:tr w:rsidR="00AC2FCC" w:rsidRPr="000B6146" w:rsidTr="00750AA3">
        <w:trPr>
          <w:trHeight w:val="612"/>
        </w:trPr>
        <w:tc>
          <w:tcPr>
            <w:tcW w:w="9350"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a.</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Scope of work in this area includes but not limited to replacement of two (2) existing gas fired DX cooling packaged rooftop units serving the large courtroom on the upper floor.  </w:t>
            </w:r>
          </w:p>
        </w:tc>
      </w:tr>
      <w:tr w:rsidR="00AC2FCC" w:rsidRPr="000B6146" w:rsidTr="00750AA3">
        <w:trPr>
          <w:trHeight w:val="417"/>
        </w:trPr>
        <w:tc>
          <w:tcPr>
            <w:tcW w:w="9350"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b.</w:t>
            </w:r>
            <w:r w:rsidRPr="000B6146">
              <w:rPr>
                <w:rFonts w:ascii="Times New Roman" w:eastAsia="Times New Roman" w:hAnsi="Times New Roman" w:cs="Times New Roman"/>
                <w:b/>
                <w:bCs/>
                <w:color w:val="000000"/>
                <w:sz w:val="18"/>
                <w:szCs w:val="18"/>
                <w:highlight w:val="yellow"/>
              </w:rPr>
              <w:t> </w:t>
            </w:r>
            <w:r w:rsidRPr="000B6146">
              <w:rPr>
                <w:rFonts w:ascii="Calibri" w:eastAsia="Times New Roman" w:hAnsi="Calibri" w:cs="Calibri"/>
                <w:b/>
                <w:bCs/>
                <w:color w:val="000000"/>
                <w:sz w:val="18"/>
                <w:szCs w:val="18"/>
                <w:highlight w:val="yellow"/>
              </w:rPr>
              <w:t xml:space="preserve">Gas piping and accessories near the equipment as well as electrical disconnect would be replaced with new.  </w:t>
            </w:r>
          </w:p>
        </w:tc>
      </w:tr>
    </w:tbl>
    <w:p w:rsidR="00AC2FCC" w:rsidRDefault="00AC2FCC" w:rsidP="00AC2FCC">
      <w:pPr>
        <w:autoSpaceDE w:val="0"/>
        <w:autoSpaceDN w:val="0"/>
        <w:adjustRightInd w:val="0"/>
        <w:spacing w:after="0" w:line="240" w:lineRule="auto"/>
        <w:jc w:val="both"/>
        <w:rPr>
          <w:rFonts w:cstheme="minorHAnsi"/>
          <w:color w:val="000000"/>
          <w:sz w:val="18"/>
          <w:szCs w:val="20"/>
        </w:rPr>
      </w:pPr>
    </w:p>
    <w:p w:rsidR="00AC2FCC" w:rsidRDefault="00AC2FCC" w:rsidP="00AC2FCC">
      <w:pPr>
        <w:autoSpaceDE w:val="0"/>
        <w:autoSpaceDN w:val="0"/>
        <w:adjustRightInd w:val="0"/>
        <w:spacing w:after="0" w:line="240" w:lineRule="auto"/>
        <w:jc w:val="both"/>
        <w:rPr>
          <w:rFonts w:cstheme="minorHAnsi"/>
          <w:color w:val="000000"/>
          <w:sz w:val="18"/>
          <w:szCs w:val="20"/>
        </w:rPr>
      </w:pPr>
    </w:p>
    <w:tbl>
      <w:tblPr>
        <w:tblW w:w="93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C2FCC" w:rsidRPr="000B6146" w:rsidTr="00750AA3">
        <w:trPr>
          <w:trHeight w:val="303"/>
        </w:trPr>
        <w:tc>
          <w:tcPr>
            <w:tcW w:w="9345" w:type="dxa"/>
            <w:shd w:val="clear" w:color="auto" w:fill="auto"/>
            <w:noWrap/>
            <w:vAlign w:val="center"/>
            <w:hideMark/>
          </w:tcPr>
          <w:p w:rsidR="00AC2FCC" w:rsidRPr="000B6146" w:rsidRDefault="00AC2FCC" w:rsidP="00750AA3">
            <w:pPr>
              <w:spacing w:after="0" w:line="240" w:lineRule="auto"/>
              <w:jc w:val="center"/>
              <w:rPr>
                <w:rFonts w:ascii="Calibri" w:eastAsia="Times New Roman" w:hAnsi="Calibri" w:cs="Calibri"/>
                <w:b/>
                <w:bCs/>
                <w:color w:val="000000"/>
                <w:highlight w:val="yellow"/>
                <w:u w:val="single"/>
              </w:rPr>
            </w:pPr>
            <w:proofErr w:type="gramStart"/>
            <w:r w:rsidRPr="000B6146">
              <w:rPr>
                <w:rFonts w:ascii="Calibri" w:eastAsia="Times New Roman" w:hAnsi="Calibri" w:cs="Calibri"/>
                <w:b/>
                <w:bCs/>
                <w:color w:val="000000"/>
                <w:highlight w:val="yellow"/>
                <w:u w:val="single"/>
              </w:rPr>
              <w:t>DESCRIPTION</w:t>
            </w:r>
            <w:r>
              <w:rPr>
                <w:rFonts w:ascii="Calibri" w:eastAsia="Times New Roman" w:hAnsi="Calibri" w:cs="Calibri"/>
                <w:b/>
                <w:bCs/>
                <w:color w:val="000000"/>
                <w:highlight w:val="yellow"/>
                <w:u w:val="single"/>
              </w:rPr>
              <w:t xml:space="preserve"> :</w:t>
            </w:r>
            <w:proofErr w:type="gramEnd"/>
            <w:r>
              <w:rPr>
                <w:rFonts w:ascii="Calibri" w:eastAsia="Times New Roman" w:hAnsi="Calibri" w:cs="Calibri"/>
                <w:b/>
                <w:bCs/>
                <w:color w:val="000000"/>
                <w:highlight w:val="yellow"/>
                <w:u w:val="single"/>
              </w:rPr>
              <w:t xml:space="preserve">  PHASE FOUR ( 4 )</w:t>
            </w:r>
          </w:p>
        </w:tc>
      </w:tr>
      <w:tr w:rsidR="00AC2FCC" w:rsidRPr="000B6146" w:rsidTr="00750AA3">
        <w:trPr>
          <w:trHeight w:val="192"/>
        </w:trPr>
        <w:tc>
          <w:tcPr>
            <w:tcW w:w="9345" w:type="dxa"/>
            <w:shd w:val="clear" w:color="auto" w:fill="auto"/>
            <w:noWrap/>
            <w:vAlign w:val="center"/>
            <w:hideMark/>
          </w:tcPr>
          <w:p w:rsidR="00AC2FCC" w:rsidRPr="000B6146" w:rsidRDefault="00AC2FCC" w:rsidP="00750AA3">
            <w:pPr>
              <w:spacing w:after="0" w:line="240" w:lineRule="auto"/>
              <w:rPr>
                <w:rFonts w:ascii="Calibri" w:eastAsia="Times New Roman" w:hAnsi="Calibri" w:cs="Calibri"/>
                <w:b/>
                <w:bCs/>
                <w:color w:val="000000"/>
                <w:sz w:val="24"/>
                <w:szCs w:val="24"/>
                <w:highlight w:val="yellow"/>
              </w:rPr>
            </w:pPr>
            <w:r w:rsidRPr="000B6146">
              <w:rPr>
                <w:rFonts w:ascii="Calibri" w:eastAsia="Times New Roman" w:hAnsi="Calibri" w:cs="Calibri"/>
                <w:b/>
                <w:bCs/>
                <w:color w:val="000000"/>
                <w:sz w:val="24"/>
                <w:szCs w:val="24"/>
                <w:highlight w:val="yellow"/>
              </w:rPr>
              <w:t xml:space="preserve">1.         Sheriff’s Office </w:t>
            </w:r>
            <w:proofErr w:type="gramStart"/>
            <w:r w:rsidRPr="000B6146">
              <w:rPr>
                <w:rFonts w:ascii="Calibri" w:eastAsia="Times New Roman" w:hAnsi="Calibri" w:cs="Calibri"/>
                <w:b/>
                <w:bCs/>
                <w:color w:val="000000"/>
                <w:sz w:val="24"/>
                <w:szCs w:val="24"/>
                <w:highlight w:val="yellow"/>
              </w:rPr>
              <w:t>Building  (</w:t>
            </w:r>
            <w:proofErr w:type="gramEnd"/>
            <w:r w:rsidRPr="000B6146">
              <w:rPr>
                <w:rFonts w:ascii="Calibri" w:eastAsia="Times New Roman" w:hAnsi="Calibri" w:cs="Calibri"/>
                <w:b/>
                <w:bCs/>
                <w:color w:val="000000"/>
                <w:sz w:val="24"/>
                <w:szCs w:val="24"/>
                <w:highlight w:val="yellow"/>
              </w:rPr>
              <w:t xml:space="preserve"> 3 UNITS )</w:t>
            </w:r>
          </w:p>
        </w:tc>
      </w:tr>
      <w:tr w:rsidR="00AC2FCC" w:rsidRPr="000B6146" w:rsidTr="00750AA3">
        <w:trPr>
          <w:trHeight w:val="169"/>
        </w:trPr>
        <w:tc>
          <w:tcPr>
            <w:tcW w:w="934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 xml:space="preserve">a. Single structure area </w:t>
            </w:r>
          </w:p>
        </w:tc>
      </w:tr>
      <w:tr w:rsidR="00AC2FCC" w:rsidRPr="000B6146" w:rsidTr="00750AA3">
        <w:trPr>
          <w:trHeight w:val="403"/>
        </w:trPr>
        <w:tc>
          <w:tcPr>
            <w:tcW w:w="934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 xml:space="preserve">b.  Scope of work in this area includes but not limited to replacement of 3 existing gas fired furnaces with DX cooling coils and associated DX condensing units at grade.  </w:t>
            </w:r>
          </w:p>
        </w:tc>
      </w:tr>
      <w:tr w:rsidR="00AC2FCC" w:rsidRPr="000B6146" w:rsidTr="00750AA3">
        <w:trPr>
          <w:trHeight w:val="169"/>
        </w:trPr>
        <w:tc>
          <w:tcPr>
            <w:tcW w:w="934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 xml:space="preserve">c. Refrigerant </w:t>
            </w:r>
            <w:proofErr w:type="spellStart"/>
            <w:r w:rsidRPr="000B6146">
              <w:rPr>
                <w:rFonts w:ascii="Calibri" w:eastAsia="Times New Roman" w:hAnsi="Calibri" w:cs="Calibri"/>
                <w:b/>
                <w:bCs/>
                <w:color w:val="000000"/>
                <w:sz w:val="18"/>
                <w:szCs w:val="18"/>
                <w:highlight w:val="yellow"/>
              </w:rPr>
              <w:t>lineset</w:t>
            </w:r>
            <w:proofErr w:type="spellEnd"/>
            <w:r w:rsidRPr="000B6146">
              <w:rPr>
                <w:rFonts w:ascii="Calibri" w:eastAsia="Times New Roman" w:hAnsi="Calibri" w:cs="Calibri"/>
                <w:b/>
                <w:bCs/>
                <w:color w:val="000000"/>
                <w:sz w:val="18"/>
                <w:szCs w:val="18"/>
                <w:highlight w:val="yellow"/>
              </w:rPr>
              <w:t xml:space="preserve"> must be replaced with new.</w:t>
            </w:r>
          </w:p>
        </w:tc>
      </w:tr>
      <w:tr w:rsidR="00AC2FCC" w:rsidRPr="000B6146" w:rsidTr="00750AA3">
        <w:trPr>
          <w:trHeight w:val="280"/>
        </w:trPr>
        <w:tc>
          <w:tcPr>
            <w:tcW w:w="934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d. Current furnaces are a standard 80% efficiency, the high efficiency 95% condensing unit option must be included.</w:t>
            </w:r>
          </w:p>
        </w:tc>
      </w:tr>
      <w:tr w:rsidR="00AC2FCC" w:rsidRPr="000B6146" w:rsidTr="00750AA3">
        <w:trPr>
          <w:trHeight w:val="280"/>
        </w:trPr>
        <w:tc>
          <w:tcPr>
            <w:tcW w:w="934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e.  All required duct transitions between existing systems and new equipment must be included.</w:t>
            </w:r>
          </w:p>
        </w:tc>
      </w:tr>
      <w:tr w:rsidR="00AC2FCC" w:rsidRPr="000B6146" w:rsidTr="00750AA3">
        <w:trPr>
          <w:trHeight w:val="280"/>
        </w:trPr>
        <w:tc>
          <w:tcPr>
            <w:tcW w:w="934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f. Gas piping and accessories near the equipment as well as electrical disconnect shall be replaced with new.</w:t>
            </w:r>
          </w:p>
        </w:tc>
      </w:tr>
      <w:tr w:rsidR="00AC2FCC" w:rsidRPr="000B6146" w:rsidTr="00750AA3">
        <w:trPr>
          <w:trHeight w:val="286"/>
        </w:trPr>
        <w:tc>
          <w:tcPr>
            <w:tcW w:w="9345" w:type="dxa"/>
            <w:shd w:val="clear" w:color="auto" w:fill="auto"/>
            <w:noWrap/>
            <w:vAlign w:val="center"/>
            <w:hideMark/>
          </w:tcPr>
          <w:p w:rsidR="00AC2FCC" w:rsidRPr="000B6146" w:rsidRDefault="00AC2FCC" w:rsidP="00750AA3">
            <w:pPr>
              <w:spacing w:after="0" w:line="240" w:lineRule="auto"/>
              <w:jc w:val="both"/>
              <w:rPr>
                <w:rFonts w:ascii="Calibri" w:eastAsia="Times New Roman" w:hAnsi="Calibri" w:cs="Calibri"/>
                <w:b/>
                <w:bCs/>
                <w:color w:val="000000"/>
                <w:sz w:val="18"/>
                <w:szCs w:val="18"/>
                <w:highlight w:val="yellow"/>
              </w:rPr>
            </w:pPr>
            <w:r w:rsidRPr="000B6146">
              <w:rPr>
                <w:rFonts w:ascii="Calibri" w:eastAsia="Times New Roman" w:hAnsi="Calibri" w:cs="Calibri"/>
                <w:b/>
                <w:bCs/>
                <w:color w:val="000000"/>
                <w:sz w:val="18"/>
                <w:szCs w:val="18"/>
                <w:highlight w:val="yellow"/>
              </w:rPr>
              <w:t>g.  New programmable thermostats to serve new equipment must be included.</w:t>
            </w:r>
          </w:p>
        </w:tc>
      </w:tr>
    </w:tbl>
    <w:p w:rsidR="00AC2FCC" w:rsidRDefault="00AC2FCC" w:rsidP="00AC2FCC">
      <w:pPr>
        <w:autoSpaceDE w:val="0"/>
        <w:autoSpaceDN w:val="0"/>
        <w:adjustRightInd w:val="0"/>
        <w:spacing w:after="0" w:line="240" w:lineRule="auto"/>
        <w:jc w:val="both"/>
        <w:rPr>
          <w:rFonts w:cstheme="minorHAnsi"/>
          <w:color w:val="000000"/>
          <w:sz w:val="18"/>
          <w:szCs w:val="20"/>
        </w:rPr>
      </w:pPr>
    </w:p>
    <w:p w:rsidR="00AC2FCC" w:rsidRPr="00AC2FCC" w:rsidRDefault="00AC2FCC" w:rsidP="00AC2FCC">
      <w:pPr>
        <w:autoSpaceDE w:val="0"/>
        <w:autoSpaceDN w:val="0"/>
        <w:adjustRightInd w:val="0"/>
        <w:spacing w:after="0" w:line="240" w:lineRule="auto"/>
        <w:jc w:val="both"/>
        <w:rPr>
          <w:rFonts w:cstheme="minorHAnsi"/>
          <w:color w:val="000000"/>
          <w:sz w:val="18"/>
          <w:szCs w:val="20"/>
        </w:rPr>
      </w:pPr>
    </w:p>
    <w:p w:rsidR="00AC2FCC" w:rsidRPr="00E96E88" w:rsidRDefault="00AC2FCC" w:rsidP="00AC2FCC">
      <w:pPr>
        <w:pStyle w:val="ListParagraph"/>
        <w:autoSpaceDE w:val="0"/>
        <w:autoSpaceDN w:val="0"/>
        <w:adjustRightInd w:val="0"/>
        <w:spacing w:after="0" w:line="240" w:lineRule="auto"/>
        <w:ind w:left="1080"/>
        <w:jc w:val="both"/>
        <w:rPr>
          <w:rFonts w:cstheme="minorHAnsi"/>
          <w:color w:val="000000"/>
          <w:sz w:val="18"/>
          <w:szCs w:val="20"/>
        </w:rPr>
      </w:pPr>
    </w:p>
    <w:p w:rsidR="00E96E88" w:rsidRPr="003A509F" w:rsidRDefault="00E96E88" w:rsidP="00E96E88">
      <w:pPr>
        <w:pStyle w:val="ListParagraph"/>
        <w:numPr>
          <w:ilvl w:val="0"/>
          <w:numId w:val="2"/>
        </w:numPr>
        <w:rPr>
          <w:b/>
          <w:sz w:val="20"/>
        </w:rPr>
      </w:pPr>
      <w:r w:rsidRPr="003A509F">
        <w:rPr>
          <w:b/>
          <w:sz w:val="20"/>
        </w:rPr>
        <w:t>Page 6 – III. Statement of Work, Section A. Scope, Sub-Section d. Requirements; Amended</w:t>
      </w:r>
    </w:p>
    <w:p w:rsidR="00E96E88" w:rsidRDefault="00EC515A" w:rsidP="00E96E88">
      <w:pPr>
        <w:pStyle w:val="ListParagraph"/>
        <w:numPr>
          <w:ilvl w:val="1"/>
          <w:numId w:val="2"/>
        </w:numPr>
        <w:jc w:val="both"/>
        <w:rPr>
          <w:sz w:val="20"/>
        </w:rPr>
      </w:pPr>
      <w:r w:rsidRPr="00EC515A">
        <w:rPr>
          <w:sz w:val="20"/>
          <w:highlight w:val="yellow"/>
        </w:rPr>
        <w:lastRenderedPageBreak/>
        <w:t xml:space="preserve">d.   </w:t>
      </w:r>
      <w:r w:rsidR="00E96E88" w:rsidRPr="00EC515A">
        <w:rPr>
          <w:sz w:val="20"/>
          <w:highlight w:val="yellow"/>
        </w:rPr>
        <w:t xml:space="preserve">Additional Specifications </w:t>
      </w:r>
      <w:r w:rsidR="00E96E88" w:rsidRPr="00EC515A">
        <w:rPr>
          <w:sz w:val="20"/>
        </w:rPr>
        <w:t>(Changed from Requirements)</w:t>
      </w:r>
    </w:p>
    <w:p w:rsidR="00EC515A" w:rsidRPr="003A509F" w:rsidRDefault="00EC515A" w:rsidP="00EC515A">
      <w:pPr>
        <w:pStyle w:val="ListParagraph"/>
        <w:numPr>
          <w:ilvl w:val="0"/>
          <w:numId w:val="2"/>
        </w:numPr>
        <w:rPr>
          <w:b/>
        </w:rPr>
      </w:pPr>
      <w:r w:rsidRPr="003A509F">
        <w:rPr>
          <w:b/>
        </w:rPr>
        <w:t>Page 21 – VII. Proposal Requirements, Section C. Price Proposal; Amended</w:t>
      </w:r>
    </w:p>
    <w:p w:rsidR="00EC515A" w:rsidRPr="00DD475C" w:rsidRDefault="00EC515A" w:rsidP="00EC515A">
      <w:pPr>
        <w:pStyle w:val="ListParagraph"/>
        <w:numPr>
          <w:ilvl w:val="1"/>
          <w:numId w:val="2"/>
        </w:numPr>
        <w:jc w:val="both"/>
        <w:rPr>
          <w:b/>
          <w:sz w:val="20"/>
          <w:szCs w:val="20"/>
        </w:rPr>
      </w:pPr>
      <w:r w:rsidRPr="00DD475C">
        <w:rPr>
          <w:b/>
          <w:sz w:val="20"/>
          <w:szCs w:val="20"/>
        </w:rPr>
        <w:t xml:space="preserve">Price Proposal </w:t>
      </w:r>
    </w:p>
    <w:p w:rsidR="003A509F" w:rsidRDefault="003A509F" w:rsidP="003A509F">
      <w:pPr>
        <w:ind w:left="1440"/>
        <w:jc w:val="both"/>
        <w:rPr>
          <w:sz w:val="20"/>
          <w:szCs w:val="20"/>
        </w:rPr>
      </w:pPr>
      <w:r w:rsidRPr="003A509F">
        <w:rPr>
          <w:sz w:val="20"/>
          <w:szCs w:val="20"/>
        </w:rPr>
        <w:t xml:space="preserve">a.  </w:t>
      </w:r>
      <w:r w:rsidR="00EC515A" w:rsidRPr="003A509F">
        <w:rPr>
          <w:sz w:val="20"/>
          <w:szCs w:val="20"/>
        </w:rPr>
        <w:t xml:space="preserve">Complete the Price Proposal BID sheet on page 27 -28, for each </w:t>
      </w:r>
      <w:r w:rsidR="00EC515A" w:rsidRPr="003A509F">
        <w:rPr>
          <w:sz w:val="20"/>
          <w:szCs w:val="20"/>
          <w:highlight w:val="yellow"/>
        </w:rPr>
        <w:t>Phase</w:t>
      </w:r>
      <w:r w:rsidR="00EC515A" w:rsidRPr="003A509F">
        <w:rPr>
          <w:sz w:val="20"/>
          <w:szCs w:val="20"/>
        </w:rPr>
        <w:t xml:space="preserve"> outlined.  </w:t>
      </w:r>
      <w:r w:rsidR="00EC515A" w:rsidRPr="003A509F">
        <w:rPr>
          <w:sz w:val="20"/>
          <w:szCs w:val="20"/>
          <w:highlight w:val="yellow"/>
        </w:rPr>
        <w:t>All prices quoted shall remain firm for 120 days from bid letting, to negotiate contractual terms</w:t>
      </w:r>
      <w:r w:rsidR="00EC515A" w:rsidRPr="003A509F">
        <w:rPr>
          <w:sz w:val="20"/>
          <w:szCs w:val="20"/>
        </w:rPr>
        <w:t>.</w:t>
      </w:r>
    </w:p>
    <w:p w:rsidR="00EC515A" w:rsidRPr="003A509F" w:rsidRDefault="003A509F" w:rsidP="003A509F">
      <w:pPr>
        <w:ind w:left="1440"/>
        <w:jc w:val="both"/>
        <w:rPr>
          <w:b/>
          <w:sz w:val="20"/>
          <w:szCs w:val="20"/>
        </w:rPr>
      </w:pPr>
      <w:r w:rsidRPr="003A509F">
        <w:rPr>
          <w:sz w:val="20"/>
          <w:szCs w:val="20"/>
        </w:rPr>
        <w:t xml:space="preserve">b.  </w:t>
      </w:r>
      <w:r w:rsidR="00EC515A" w:rsidRPr="003A509F">
        <w:rPr>
          <w:sz w:val="20"/>
          <w:szCs w:val="20"/>
        </w:rPr>
        <w:t>The scope of work required is stated within the “HVAC Replacement”.  It shall be understood that all materials, time, labor, equipment, services required to successfully complete the “HVAC Replacement” will be directly comprised in the price proposal quote by all interested parties.  Any and all changes in price shall be communicated by the proposer and negotiated by the County of Grundy before any excess expenses shall be incurred.</w:t>
      </w:r>
      <w:r w:rsidR="00EC515A" w:rsidRPr="003A509F">
        <w:rPr>
          <w:b/>
          <w:sz w:val="20"/>
          <w:szCs w:val="20"/>
        </w:rPr>
        <w:t xml:space="preserve">  </w:t>
      </w:r>
    </w:p>
    <w:p w:rsidR="00E96E88" w:rsidRPr="003A509F" w:rsidRDefault="00EC515A" w:rsidP="00E96E88">
      <w:pPr>
        <w:pStyle w:val="ListParagraph"/>
        <w:numPr>
          <w:ilvl w:val="0"/>
          <w:numId w:val="2"/>
        </w:numPr>
        <w:jc w:val="both"/>
        <w:rPr>
          <w:b/>
          <w:sz w:val="20"/>
        </w:rPr>
      </w:pPr>
      <w:r w:rsidRPr="003A509F">
        <w:rPr>
          <w:b/>
          <w:sz w:val="20"/>
        </w:rPr>
        <w:t>Page 21 – VII. Proposal Requirements, Section D. Schedule; Amended</w:t>
      </w:r>
    </w:p>
    <w:p w:rsidR="00EC515A" w:rsidRPr="00910991" w:rsidRDefault="00EC515A" w:rsidP="00EC515A">
      <w:pPr>
        <w:pStyle w:val="ListParagraph"/>
        <w:numPr>
          <w:ilvl w:val="1"/>
          <w:numId w:val="2"/>
        </w:numPr>
        <w:jc w:val="both"/>
        <w:rPr>
          <w:b/>
          <w:sz w:val="20"/>
          <w:szCs w:val="20"/>
          <w:highlight w:val="yellow"/>
        </w:rPr>
      </w:pPr>
      <w:r w:rsidRPr="00910991">
        <w:rPr>
          <w:b/>
          <w:sz w:val="20"/>
          <w:szCs w:val="20"/>
          <w:highlight w:val="yellow"/>
        </w:rPr>
        <w:t>Schedule</w:t>
      </w:r>
    </w:p>
    <w:p w:rsidR="00EC515A" w:rsidRDefault="00EC515A" w:rsidP="003A509F">
      <w:pPr>
        <w:pStyle w:val="ListParagraph"/>
        <w:numPr>
          <w:ilvl w:val="4"/>
          <w:numId w:val="7"/>
        </w:numPr>
        <w:jc w:val="both"/>
        <w:rPr>
          <w:sz w:val="20"/>
          <w:szCs w:val="20"/>
          <w:highlight w:val="yellow"/>
        </w:rPr>
      </w:pPr>
      <w:r w:rsidRPr="00910991">
        <w:rPr>
          <w:sz w:val="20"/>
          <w:szCs w:val="20"/>
          <w:highlight w:val="yellow"/>
        </w:rPr>
        <w:t xml:space="preserve">Construct a proposed timeline from </w:t>
      </w:r>
      <w:r>
        <w:rPr>
          <w:sz w:val="20"/>
          <w:szCs w:val="20"/>
          <w:highlight w:val="yellow"/>
        </w:rPr>
        <w:t>phase</w:t>
      </w:r>
      <w:r w:rsidRPr="00910991">
        <w:rPr>
          <w:sz w:val="20"/>
          <w:szCs w:val="20"/>
          <w:highlight w:val="yellow"/>
        </w:rPr>
        <w:t xml:space="preserve"> start date through </w:t>
      </w:r>
      <w:r>
        <w:rPr>
          <w:sz w:val="20"/>
          <w:szCs w:val="20"/>
          <w:highlight w:val="yellow"/>
        </w:rPr>
        <w:t>phase</w:t>
      </w:r>
      <w:r w:rsidRPr="00910991">
        <w:rPr>
          <w:sz w:val="20"/>
          <w:szCs w:val="20"/>
          <w:highlight w:val="yellow"/>
        </w:rPr>
        <w:t xml:space="preserve"> closeout.  Ensure to include all key steps within project scope to ensure that the project manager will be able to track key milestones throughout project scope.  </w:t>
      </w:r>
    </w:p>
    <w:p w:rsidR="00AC2FCC" w:rsidRDefault="00AC2FCC" w:rsidP="00AC2FCC">
      <w:pPr>
        <w:jc w:val="both"/>
        <w:rPr>
          <w:sz w:val="20"/>
          <w:szCs w:val="20"/>
          <w:highlight w:val="yellow"/>
        </w:rPr>
      </w:pPr>
    </w:p>
    <w:p w:rsidR="00AC2FCC" w:rsidRPr="00AC2FCC" w:rsidRDefault="00AC2FCC" w:rsidP="00AC2FCC">
      <w:pPr>
        <w:jc w:val="both"/>
        <w:rPr>
          <w:sz w:val="20"/>
          <w:szCs w:val="20"/>
          <w:highlight w:val="yellow"/>
        </w:rPr>
      </w:pPr>
    </w:p>
    <w:p w:rsidR="003A509F" w:rsidRPr="003A509F" w:rsidRDefault="003A509F" w:rsidP="003A509F">
      <w:pPr>
        <w:pStyle w:val="ListParagraph"/>
        <w:numPr>
          <w:ilvl w:val="0"/>
          <w:numId w:val="2"/>
        </w:numPr>
        <w:rPr>
          <w:b/>
        </w:rPr>
      </w:pPr>
      <w:r w:rsidRPr="003A509F">
        <w:rPr>
          <w:b/>
        </w:rPr>
        <w:t xml:space="preserve">Page 23 – VIII. Evaluation, Criteria: Schedule; Amended </w:t>
      </w:r>
    </w:p>
    <w:tbl>
      <w:tblPr>
        <w:tblpPr w:leftFromText="180" w:rightFromText="180" w:vertAnchor="text" w:horzAnchor="margin" w:tblpY="71"/>
        <w:tblW w:w="9509" w:type="dxa"/>
        <w:tblLook w:val="04A0" w:firstRow="1" w:lastRow="0" w:firstColumn="1" w:lastColumn="0" w:noHBand="0" w:noVBand="1"/>
      </w:tblPr>
      <w:tblGrid>
        <w:gridCol w:w="8690"/>
        <w:gridCol w:w="819"/>
      </w:tblGrid>
      <w:tr w:rsidR="003A509F" w:rsidRPr="003A509F" w:rsidTr="003A509F">
        <w:trPr>
          <w:trHeight w:val="300"/>
        </w:trPr>
        <w:tc>
          <w:tcPr>
            <w:tcW w:w="95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Evaluation Criteria for Request for Proposal</w:t>
            </w:r>
          </w:p>
        </w:tc>
      </w:tr>
      <w:tr w:rsidR="003A509F" w:rsidRPr="003A509F" w:rsidTr="003A509F">
        <w:trPr>
          <w:trHeight w:val="300"/>
        </w:trPr>
        <w:tc>
          <w:tcPr>
            <w:tcW w:w="8690" w:type="dxa"/>
            <w:tcBorders>
              <w:top w:val="nil"/>
              <w:left w:val="single" w:sz="8" w:space="0" w:color="auto"/>
              <w:bottom w:val="nil"/>
              <w:right w:val="single" w:sz="8" w:space="0" w:color="auto"/>
            </w:tcBorders>
            <w:shd w:val="clear" w:color="auto" w:fill="auto"/>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u w:val="single"/>
              </w:rPr>
            </w:pPr>
            <w:r w:rsidRPr="003A509F">
              <w:rPr>
                <w:rFonts w:ascii="Calibri" w:eastAsia="Times New Roman" w:hAnsi="Calibri" w:cs="Calibri"/>
                <w:b/>
                <w:bCs/>
                <w:color w:val="000000"/>
                <w:sz w:val="20"/>
                <w:szCs w:val="20"/>
                <w:u w:val="single"/>
              </w:rPr>
              <w:t>Criteria</w:t>
            </w:r>
          </w:p>
        </w:tc>
        <w:tc>
          <w:tcPr>
            <w:tcW w:w="819" w:type="dxa"/>
            <w:tcBorders>
              <w:top w:val="nil"/>
              <w:left w:val="nil"/>
              <w:bottom w:val="single" w:sz="8" w:space="0" w:color="auto"/>
              <w:right w:val="single" w:sz="8" w:space="0" w:color="auto"/>
            </w:tcBorders>
            <w:shd w:val="clear" w:color="auto" w:fill="auto"/>
            <w:noWrap/>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u w:val="single"/>
              </w:rPr>
            </w:pPr>
            <w:r w:rsidRPr="003A509F">
              <w:rPr>
                <w:rFonts w:ascii="Calibri" w:eastAsia="Times New Roman" w:hAnsi="Calibri" w:cs="Calibri"/>
                <w:b/>
                <w:bCs/>
                <w:color w:val="000000"/>
                <w:sz w:val="20"/>
                <w:szCs w:val="20"/>
                <w:u w:val="single"/>
              </w:rPr>
              <w:t>Weight</w:t>
            </w:r>
          </w:p>
        </w:tc>
      </w:tr>
      <w:tr w:rsidR="003A509F" w:rsidRPr="003A509F" w:rsidTr="003A509F">
        <w:trPr>
          <w:trHeight w:val="260"/>
        </w:trPr>
        <w:tc>
          <w:tcPr>
            <w:tcW w:w="86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Price Proposal</w:t>
            </w:r>
          </w:p>
        </w:tc>
        <w:tc>
          <w:tcPr>
            <w:tcW w:w="819" w:type="dxa"/>
            <w:vMerge w:val="restart"/>
            <w:tcBorders>
              <w:top w:val="nil"/>
              <w:left w:val="single" w:sz="8" w:space="0" w:color="auto"/>
              <w:bottom w:val="nil"/>
              <w:right w:val="single" w:sz="8" w:space="0" w:color="auto"/>
            </w:tcBorders>
            <w:shd w:val="clear" w:color="auto" w:fill="auto"/>
            <w:noWrap/>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30 pts.</w:t>
            </w:r>
          </w:p>
        </w:tc>
      </w:tr>
      <w:tr w:rsidR="003A509F" w:rsidRPr="003A509F" w:rsidTr="003A509F">
        <w:trPr>
          <w:trHeight w:val="774"/>
        </w:trPr>
        <w:tc>
          <w:tcPr>
            <w:tcW w:w="8690" w:type="dxa"/>
            <w:tcBorders>
              <w:top w:val="nil"/>
              <w:left w:val="single" w:sz="8" w:space="0" w:color="auto"/>
              <w:bottom w:val="nil"/>
              <w:right w:val="single" w:sz="8" w:space="0" w:color="auto"/>
            </w:tcBorders>
            <w:shd w:val="clear" w:color="auto" w:fill="auto"/>
            <w:vAlign w:val="center"/>
            <w:hideMark/>
          </w:tcPr>
          <w:p w:rsidR="003A509F" w:rsidRPr="003A509F" w:rsidRDefault="003A509F" w:rsidP="003A509F">
            <w:pPr>
              <w:spacing w:after="0" w:line="240" w:lineRule="auto"/>
              <w:rPr>
                <w:rFonts w:ascii="Calibri" w:eastAsia="Times New Roman" w:hAnsi="Calibri" w:cs="Calibri"/>
                <w:color w:val="000000"/>
                <w:sz w:val="20"/>
                <w:szCs w:val="20"/>
              </w:rPr>
            </w:pPr>
            <w:r w:rsidRPr="003A509F">
              <w:rPr>
                <w:rFonts w:ascii="Calibri" w:eastAsia="Times New Roman" w:hAnsi="Calibri" w:cs="Calibri"/>
                <w:color w:val="000000"/>
                <w:sz w:val="20"/>
                <w:szCs w:val="20"/>
              </w:rPr>
              <w:t>1.</w:t>
            </w:r>
            <w:r w:rsidRPr="003A509F">
              <w:rPr>
                <w:rFonts w:ascii="Times New Roman" w:eastAsia="Times New Roman" w:hAnsi="Times New Roman" w:cs="Times New Roman"/>
                <w:color w:val="000000"/>
                <w:sz w:val="20"/>
                <w:szCs w:val="20"/>
              </w:rPr>
              <w:t xml:space="preserve">    </w:t>
            </w:r>
            <w:r w:rsidRPr="003A509F">
              <w:rPr>
                <w:rFonts w:ascii="Calibri" w:eastAsia="Times New Roman" w:hAnsi="Calibri" w:cs="Calibri"/>
                <w:color w:val="000000"/>
                <w:sz w:val="20"/>
                <w:szCs w:val="20"/>
              </w:rPr>
              <w:t xml:space="preserve">Completeness of the cost proposal.  The total all-inclusive maximum price is to contain all direct and in-direct costs including all out-of-pocket expenses.  Price should contain all pricing information relative to performing the audit engagement as described in the proposal.  </w:t>
            </w:r>
          </w:p>
        </w:tc>
        <w:tc>
          <w:tcPr>
            <w:tcW w:w="819" w:type="dxa"/>
            <w:vMerge/>
            <w:tcBorders>
              <w:top w:val="nil"/>
              <w:left w:val="single" w:sz="8" w:space="0" w:color="auto"/>
              <w:bottom w:val="nil"/>
              <w:right w:val="single" w:sz="8" w:space="0" w:color="auto"/>
            </w:tcBorders>
            <w:vAlign w:val="center"/>
            <w:hideMark/>
          </w:tcPr>
          <w:p w:rsidR="003A509F" w:rsidRPr="003A509F" w:rsidRDefault="003A509F" w:rsidP="003A509F">
            <w:pPr>
              <w:spacing w:after="0" w:line="240" w:lineRule="auto"/>
              <w:rPr>
                <w:rFonts w:ascii="Calibri" w:eastAsia="Times New Roman" w:hAnsi="Calibri" w:cs="Calibri"/>
                <w:b/>
                <w:bCs/>
                <w:color w:val="000000"/>
                <w:sz w:val="20"/>
                <w:szCs w:val="20"/>
              </w:rPr>
            </w:pPr>
          </w:p>
        </w:tc>
      </w:tr>
      <w:tr w:rsidR="003A509F" w:rsidRPr="003A509F" w:rsidTr="003A509F">
        <w:trPr>
          <w:trHeight w:val="153"/>
        </w:trPr>
        <w:tc>
          <w:tcPr>
            <w:tcW w:w="86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Schedule</w:t>
            </w:r>
          </w:p>
        </w:tc>
        <w:tc>
          <w:tcPr>
            <w:tcW w:w="8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30 pts.</w:t>
            </w:r>
          </w:p>
        </w:tc>
      </w:tr>
      <w:tr w:rsidR="003A509F" w:rsidRPr="003A509F" w:rsidTr="003A509F">
        <w:trPr>
          <w:trHeight w:val="558"/>
        </w:trPr>
        <w:tc>
          <w:tcPr>
            <w:tcW w:w="8690" w:type="dxa"/>
            <w:tcBorders>
              <w:top w:val="nil"/>
              <w:left w:val="single" w:sz="8" w:space="0" w:color="auto"/>
              <w:bottom w:val="single" w:sz="8" w:space="0" w:color="auto"/>
              <w:right w:val="single" w:sz="8" w:space="0" w:color="auto"/>
            </w:tcBorders>
            <w:shd w:val="clear" w:color="auto" w:fill="auto"/>
            <w:noWrap/>
            <w:vAlign w:val="center"/>
            <w:hideMark/>
          </w:tcPr>
          <w:p w:rsidR="003A509F" w:rsidRPr="003A509F" w:rsidRDefault="003A509F" w:rsidP="003A509F">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1.</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 xml:space="preserve">Construct a proposed timeline from </w:t>
            </w:r>
            <w:r w:rsidRPr="003A509F">
              <w:rPr>
                <w:rFonts w:ascii="Calibri" w:eastAsia="Times New Roman" w:hAnsi="Calibri" w:cs="Calibri"/>
                <w:color w:val="000000"/>
                <w:sz w:val="20"/>
                <w:szCs w:val="20"/>
                <w:highlight w:val="yellow"/>
              </w:rPr>
              <w:t>phase start date</w:t>
            </w:r>
            <w:r w:rsidRPr="003A509F">
              <w:rPr>
                <w:rFonts w:ascii="Calibri" w:eastAsia="Times New Roman" w:hAnsi="Calibri" w:cs="Calibri"/>
                <w:color w:val="000000"/>
                <w:sz w:val="20"/>
                <w:szCs w:val="20"/>
              </w:rPr>
              <w:t xml:space="preserve"> </w:t>
            </w:r>
            <w:r w:rsidRPr="003A509F">
              <w:rPr>
                <w:rFonts w:ascii="Calibri" w:eastAsia="Times New Roman" w:hAnsi="Calibri" w:cs="Calibri"/>
                <w:color w:val="000000"/>
                <w:sz w:val="20"/>
                <w:szCs w:val="20"/>
                <w:highlight w:val="yellow"/>
              </w:rPr>
              <w:t>through phase closeout</w:t>
            </w:r>
            <w:r w:rsidRPr="003A509F">
              <w:rPr>
                <w:rFonts w:ascii="Calibri" w:eastAsia="Times New Roman" w:hAnsi="Calibri" w:cs="Calibri"/>
                <w:color w:val="000000"/>
                <w:sz w:val="20"/>
                <w:szCs w:val="20"/>
              </w:rPr>
              <w:t xml:space="preserve">.  Ensure to include all key steps within project scope to ensure that the project manager will be able to track key milestones throughout project scope.  </w:t>
            </w:r>
          </w:p>
        </w:tc>
        <w:tc>
          <w:tcPr>
            <w:tcW w:w="819" w:type="dxa"/>
            <w:vMerge/>
            <w:tcBorders>
              <w:top w:val="single" w:sz="8" w:space="0" w:color="auto"/>
              <w:left w:val="single" w:sz="8" w:space="0" w:color="auto"/>
              <w:bottom w:val="single" w:sz="8" w:space="0" w:color="000000"/>
              <w:right w:val="single" w:sz="8" w:space="0" w:color="auto"/>
            </w:tcBorders>
            <w:vAlign w:val="center"/>
            <w:hideMark/>
          </w:tcPr>
          <w:p w:rsidR="003A509F" w:rsidRPr="003A509F" w:rsidRDefault="003A509F" w:rsidP="003A509F">
            <w:pPr>
              <w:spacing w:after="0" w:line="240" w:lineRule="auto"/>
              <w:rPr>
                <w:rFonts w:ascii="Calibri" w:eastAsia="Times New Roman" w:hAnsi="Calibri" w:cs="Calibri"/>
                <w:b/>
                <w:bCs/>
                <w:color w:val="000000"/>
                <w:sz w:val="20"/>
                <w:szCs w:val="20"/>
              </w:rPr>
            </w:pPr>
          </w:p>
        </w:tc>
      </w:tr>
      <w:tr w:rsidR="003A509F" w:rsidRPr="003A509F" w:rsidTr="003A509F">
        <w:trPr>
          <w:trHeight w:val="243"/>
        </w:trPr>
        <w:tc>
          <w:tcPr>
            <w:tcW w:w="8690" w:type="dxa"/>
            <w:tcBorders>
              <w:top w:val="nil"/>
              <w:left w:val="single" w:sz="8" w:space="0" w:color="auto"/>
              <w:bottom w:val="single" w:sz="8" w:space="0" w:color="auto"/>
              <w:right w:val="single" w:sz="8" w:space="0" w:color="auto"/>
            </w:tcBorders>
            <w:shd w:val="clear" w:color="auto" w:fill="auto"/>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Work Plan</w:t>
            </w:r>
          </w:p>
        </w:tc>
        <w:tc>
          <w:tcPr>
            <w:tcW w:w="8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30 pts.</w:t>
            </w:r>
          </w:p>
        </w:tc>
      </w:tr>
      <w:tr w:rsidR="003A509F" w:rsidRPr="003A509F" w:rsidTr="003A509F">
        <w:trPr>
          <w:trHeight w:val="378"/>
        </w:trPr>
        <w:tc>
          <w:tcPr>
            <w:tcW w:w="8690" w:type="dxa"/>
            <w:tcBorders>
              <w:top w:val="nil"/>
              <w:left w:val="single" w:sz="8" w:space="0" w:color="auto"/>
              <w:bottom w:val="nil"/>
              <w:right w:val="single" w:sz="8" w:space="0" w:color="auto"/>
            </w:tcBorders>
            <w:shd w:val="clear" w:color="auto" w:fill="auto"/>
            <w:noWrap/>
            <w:vAlign w:val="center"/>
            <w:hideMark/>
          </w:tcPr>
          <w:p w:rsidR="003A509F" w:rsidRPr="003A509F" w:rsidRDefault="003A509F" w:rsidP="003A509F">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1.</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The scope of work includes information for services that may be requested throughout the term of the contract in support of minor projects.</w:t>
            </w:r>
          </w:p>
        </w:tc>
        <w:tc>
          <w:tcPr>
            <w:tcW w:w="819" w:type="dxa"/>
            <w:vMerge/>
            <w:tcBorders>
              <w:top w:val="nil"/>
              <w:left w:val="single" w:sz="8" w:space="0" w:color="auto"/>
              <w:bottom w:val="single" w:sz="8" w:space="0" w:color="000000"/>
              <w:right w:val="single" w:sz="8" w:space="0" w:color="auto"/>
            </w:tcBorders>
            <w:vAlign w:val="center"/>
            <w:hideMark/>
          </w:tcPr>
          <w:p w:rsidR="003A509F" w:rsidRPr="003A509F" w:rsidRDefault="003A509F" w:rsidP="003A509F">
            <w:pPr>
              <w:spacing w:after="0" w:line="240" w:lineRule="auto"/>
              <w:rPr>
                <w:rFonts w:ascii="Calibri" w:eastAsia="Times New Roman" w:hAnsi="Calibri" w:cs="Calibri"/>
                <w:b/>
                <w:bCs/>
                <w:color w:val="000000"/>
                <w:sz w:val="20"/>
                <w:szCs w:val="20"/>
              </w:rPr>
            </w:pPr>
          </w:p>
        </w:tc>
      </w:tr>
      <w:tr w:rsidR="003A509F" w:rsidRPr="003A509F" w:rsidTr="003A509F">
        <w:trPr>
          <w:trHeight w:val="486"/>
        </w:trPr>
        <w:tc>
          <w:tcPr>
            <w:tcW w:w="8690" w:type="dxa"/>
            <w:tcBorders>
              <w:top w:val="nil"/>
              <w:left w:val="single" w:sz="8" w:space="0" w:color="auto"/>
              <w:bottom w:val="nil"/>
              <w:right w:val="single" w:sz="8" w:space="0" w:color="auto"/>
            </w:tcBorders>
            <w:shd w:val="clear" w:color="auto" w:fill="auto"/>
            <w:noWrap/>
            <w:vAlign w:val="center"/>
            <w:hideMark/>
          </w:tcPr>
          <w:p w:rsidR="003A509F" w:rsidRPr="003A509F" w:rsidRDefault="003A509F" w:rsidP="003A509F">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2.</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your team’s experience and ability with minor projects in responding within a limited time frame, and in a customer service manner to meet project needs.</w:t>
            </w:r>
          </w:p>
        </w:tc>
        <w:tc>
          <w:tcPr>
            <w:tcW w:w="819" w:type="dxa"/>
            <w:vMerge/>
            <w:tcBorders>
              <w:top w:val="nil"/>
              <w:left w:val="single" w:sz="8" w:space="0" w:color="auto"/>
              <w:bottom w:val="single" w:sz="8" w:space="0" w:color="000000"/>
              <w:right w:val="single" w:sz="8" w:space="0" w:color="auto"/>
            </w:tcBorders>
            <w:vAlign w:val="center"/>
            <w:hideMark/>
          </w:tcPr>
          <w:p w:rsidR="003A509F" w:rsidRPr="003A509F" w:rsidRDefault="003A509F" w:rsidP="003A509F">
            <w:pPr>
              <w:spacing w:after="0" w:line="240" w:lineRule="auto"/>
              <w:rPr>
                <w:rFonts w:ascii="Calibri" w:eastAsia="Times New Roman" w:hAnsi="Calibri" w:cs="Calibri"/>
                <w:b/>
                <w:bCs/>
                <w:color w:val="000000"/>
                <w:sz w:val="20"/>
                <w:szCs w:val="20"/>
              </w:rPr>
            </w:pPr>
          </w:p>
        </w:tc>
      </w:tr>
      <w:tr w:rsidR="003A509F" w:rsidRPr="003A509F" w:rsidTr="003A509F">
        <w:trPr>
          <w:trHeight w:val="432"/>
        </w:trPr>
        <w:tc>
          <w:tcPr>
            <w:tcW w:w="8690" w:type="dxa"/>
            <w:tcBorders>
              <w:top w:val="nil"/>
              <w:left w:val="single" w:sz="8" w:space="0" w:color="auto"/>
              <w:bottom w:val="nil"/>
              <w:right w:val="single" w:sz="8" w:space="0" w:color="auto"/>
            </w:tcBorders>
            <w:shd w:val="clear" w:color="auto" w:fill="auto"/>
            <w:noWrap/>
            <w:vAlign w:val="center"/>
            <w:hideMark/>
          </w:tcPr>
          <w:p w:rsidR="003A509F" w:rsidRPr="003A509F" w:rsidRDefault="003A509F" w:rsidP="003A509F">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3.</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how you will accomplish the work plan in an occupied building. Explain necessary precaution based on prior experience.</w:t>
            </w:r>
          </w:p>
        </w:tc>
        <w:tc>
          <w:tcPr>
            <w:tcW w:w="819" w:type="dxa"/>
            <w:vMerge/>
            <w:tcBorders>
              <w:top w:val="nil"/>
              <w:left w:val="single" w:sz="8" w:space="0" w:color="auto"/>
              <w:bottom w:val="single" w:sz="8" w:space="0" w:color="000000"/>
              <w:right w:val="single" w:sz="8" w:space="0" w:color="auto"/>
            </w:tcBorders>
            <w:vAlign w:val="center"/>
            <w:hideMark/>
          </w:tcPr>
          <w:p w:rsidR="003A509F" w:rsidRPr="003A509F" w:rsidRDefault="003A509F" w:rsidP="003A509F">
            <w:pPr>
              <w:spacing w:after="0" w:line="240" w:lineRule="auto"/>
              <w:rPr>
                <w:rFonts w:ascii="Calibri" w:eastAsia="Times New Roman" w:hAnsi="Calibri" w:cs="Calibri"/>
                <w:b/>
                <w:bCs/>
                <w:color w:val="000000"/>
                <w:sz w:val="20"/>
                <w:szCs w:val="20"/>
              </w:rPr>
            </w:pPr>
          </w:p>
        </w:tc>
      </w:tr>
      <w:tr w:rsidR="003A509F" w:rsidRPr="003A509F" w:rsidTr="003A509F">
        <w:trPr>
          <w:trHeight w:val="333"/>
        </w:trPr>
        <w:tc>
          <w:tcPr>
            <w:tcW w:w="8690" w:type="dxa"/>
            <w:tcBorders>
              <w:top w:val="nil"/>
              <w:left w:val="single" w:sz="8" w:space="0" w:color="auto"/>
              <w:bottom w:val="nil"/>
              <w:right w:val="single" w:sz="8" w:space="0" w:color="auto"/>
            </w:tcBorders>
            <w:shd w:val="clear" w:color="auto" w:fill="auto"/>
            <w:noWrap/>
            <w:vAlign w:val="center"/>
            <w:hideMark/>
          </w:tcPr>
          <w:p w:rsidR="003A509F" w:rsidRPr="003A509F" w:rsidRDefault="003A509F" w:rsidP="003A509F">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4.</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your firms experience and the resources you would bring to the table for disaster recovery.</w:t>
            </w:r>
          </w:p>
        </w:tc>
        <w:tc>
          <w:tcPr>
            <w:tcW w:w="819" w:type="dxa"/>
            <w:vMerge/>
            <w:tcBorders>
              <w:top w:val="nil"/>
              <w:left w:val="single" w:sz="8" w:space="0" w:color="auto"/>
              <w:bottom w:val="single" w:sz="8" w:space="0" w:color="000000"/>
              <w:right w:val="single" w:sz="8" w:space="0" w:color="auto"/>
            </w:tcBorders>
            <w:vAlign w:val="center"/>
            <w:hideMark/>
          </w:tcPr>
          <w:p w:rsidR="003A509F" w:rsidRPr="003A509F" w:rsidRDefault="003A509F" w:rsidP="003A509F">
            <w:pPr>
              <w:spacing w:after="0" w:line="240" w:lineRule="auto"/>
              <w:rPr>
                <w:rFonts w:ascii="Calibri" w:eastAsia="Times New Roman" w:hAnsi="Calibri" w:cs="Calibri"/>
                <w:b/>
                <w:bCs/>
                <w:color w:val="000000"/>
                <w:sz w:val="20"/>
                <w:szCs w:val="20"/>
              </w:rPr>
            </w:pPr>
          </w:p>
        </w:tc>
      </w:tr>
      <w:tr w:rsidR="003A509F" w:rsidRPr="003A509F" w:rsidTr="003A509F">
        <w:trPr>
          <w:trHeight w:val="315"/>
        </w:trPr>
        <w:tc>
          <w:tcPr>
            <w:tcW w:w="8690" w:type="dxa"/>
            <w:tcBorders>
              <w:top w:val="nil"/>
              <w:left w:val="single" w:sz="8" w:space="0" w:color="auto"/>
              <w:bottom w:val="single" w:sz="8" w:space="0" w:color="auto"/>
              <w:right w:val="single" w:sz="8" w:space="0" w:color="auto"/>
            </w:tcBorders>
            <w:shd w:val="clear" w:color="auto" w:fill="auto"/>
            <w:noWrap/>
            <w:vAlign w:val="center"/>
            <w:hideMark/>
          </w:tcPr>
          <w:p w:rsidR="003A509F" w:rsidRPr="003A509F" w:rsidRDefault="003A509F" w:rsidP="003A509F">
            <w:pPr>
              <w:spacing w:after="0" w:line="240" w:lineRule="auto"/>
              <w:jc w:val="both"/>
              <w:rPr>
                <w:rFonts w:ascii="Calibri" w:eastAsia="Times New Roman" w:hAnsi="Calibri" w:cs="Calibri"/>
                <w:color w:val="000000"/>
              </w:rPr>
            </w:pPr>
            <w:r w:rsidRPr="003A509F">
              <w:rPr>
                <w:rFonts w:ascii="Calibri" w:eastAsia="Times New Roman" w:hAnsi="Calibri" w:cstheme="minorHAnsi"/>
                <w:color w:val="000000"/>
              </w:rPr>
              <w:t>5.</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Describe the extent of services performed in-house and through sub-consultants</w:t>
            </w:r>
            <w:r w:rsidRPr="003A509F">
              <w:rPr>
                <w:rFonts w:ascii="Calibri" w:eastAsia="Times New Roman" w:hAnsi="Calibri" w:cs="Calibri"/>
                <w:color w:val="000000"/>
              </w:rPr>
              <w:t>.</w:t>
            </w:r>
          </w:p>
        </w:tc>
        <w:tc>
          <w:tcPr>
            <w:tcW w:w="819" w:type="dxa"/>
            <w:vMerge/>
            <w:tcBorders>
              <w:top w:val="nil"/>
              <w:left w:val="single" w:sz="8" w:space="0" w:color="auto"/>
              <w:bottom w:val="single" w:sz="8" w:space="0" w:color="000000"/>
              <w:right w:val="single" w:sz="8" w:space="0" w:color="auto"/>
            </w:tcBorders>
            <w:vAlign w:val="center"/>
            <w:hideMark/>
          </w:tcPr>
          <w:p w:rsidR="003A509F" w:rsidRPr="003A509F" w:rsidRDefault="003A509F" w:rsidP="003A509F">
            <w:pPr>
              <w:spacing w:after="0" w:line="240" w:lineRule="auto"/>
              <w:rPr>
                <w:rFonts w:ascii="Calibri" w:eastAsia="Times New Roman" w:hAnsi="Calibri" w:cs="Calibri"/>
                <w:b/>
                <w:bCs/>
                <w:color w:val="000000"/>
                <w:sz w:val="20"/>
                <w:szCs w:val="20"/>
              </w:rPr>
            </w:pPr>
          </w:p>
        </w:tc>
      </w:tr>
      <w:tr w:rsidR="003A509F" w:rsidRPr="003A509F" w:rsidTr="003A509F">
        <w:trPr>
          <w:trHeight w:val="300"/>
        </w:trPr>
        <w:tc>
          <w:tcPr>
            <w:tcW w:w="8690" w:type="dxa"/>
            <w:tcBorders>
              <w:top w:val="nil"/>
              <w:left w:val="single" w:sz="8" w:space="0" w:color="auto"/>
              <w:bottom w:val="single" w:sz="8" w:space="0" w:color="auto"/>
              <w:right w:val="single" w:sz="8" w:space="0" w:color="auto"/>
            </w:tcBorders>
            <w:shd w:val="clear" w:color="auto" w:fill="auto"/>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theme="minorHAnsi"/>
                <w:b/>
                <w:bCs/>
                <w:color w:val="000000"/>
                <w:sz w:val="20"/>
                <w:szCs w:val="20"/>
              </w:rPr>
              <w:t>Safety Program</w:t>
            </w:r>
          </w:p>
        </w:tc>
        <w:tc>
          <w:tcPr>
            <w:tcW w:w="819" w:type="dxa"/>
            <w:vMerge w:val="restart"/>
            <w:tcBorders>
              <w:top w:val="nil"/>
              <w:left w:val="single" w:sz="8" w:space="0" w:color="auto"/>
              <w:bottom w:val="nil"/>
              <w:right w:val="single" w:sz="8" w:space="0" w:color="auto"/>
            </w:tcBorders>
            <w:shd w:val="clear" w:color="auto" w:fill="auto"/>
            <w:noWrap/>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5 pts.</w:t>
            </w:r>
          </w:p>
        </w:tc>
      </w:tr>
      <w:tr w:rsidR="003A509F" w:rsidRPr="003A509F" w:rsidTr="003A509F">
        <w:trPr>
          <w:trHeight w:val="405"/>
        </w:trPr>
        <w:tc>
          <w:tcPr>
            <w:tcW w:w="8690" w:type="dxa"/>
            <w:tcBorders>
              <w:top w:val="nil"/>
              <w:left w:val="single" w:sz="8" w:space="0" w:color="auto"/>
              <w:bottom w:val="nil"/>
              <w:right w:val="single" w:sz="8" w:space="0" w:color="auto"/>
            </w:tcBorders>
            <w:shd w:val="clear" w:color="auto" w:fill="auto"/>
            <w:vAlign w:val="center"/>
            <w:hideMark/>
          </w:tcPr>
          <w:p w:rsidR="003A509F" w:rsidRPr="003A509F" w:rsidRDefault="003A509F" w:rsidP="003A509F">
            <w:pPr>
              <w:spacing w:after="0" w:line="240" w:lineRule="auto"/>
              <w:rPr>
                <w:rFonts w:ascii="Calibri" w:eastAsia="Times New Roman" w:hAnsi="Calibri" w:cs="Calibri"/>
                <w:color w:val="000000"/>
              </w:rPr>
            </w:pPr>
            <w:r w:rsidRPr="003A509F">
              <w:rPr>
                <w:rFonts w:ascii="Calibri" w:eastAsia="Times New Roman" w:hAnsi="Calibri" w:cstheme="minorHAnsi"/>
                <w:color w:val="000000"/>
              </w:rPr>
              <w:t>1..</w:t>
            </w:r>
            <w:r w:rsidRPr="003A509F">
              <w:rPr>
                <w:rFonts w:ascii="Times New Roman" w:eastAsia="Times New Roman" w:hAnsi="Times New Roman" w:cs="Times New Roman"/>
                <w:color w:val="000000"/>
                <w:sz w:val="14"/>
                <w:szCs w:val="14"/>
              </w:rPr>
              <w:t xml:space="preserve">       </w:t>
            </w:r>
            <w:r w:rsidRPr="003A509F">
              <w:rPr>
                <w:rFonts w:ascii="Calibri" w:eastAsia="Times New Roman" w:hAnsi="Calibri" w:cs="Calibri"/>
                <w:color w:val="000000"/>
                <w:sz w:val="20"/>
                <w:szCs w:val="20"/>
              </w:rPr>
              <w:t>Providing a safe working environment is at the upmost importance of the County of Grundy; fully describe any safety programs the proposer administers to its employee’s</w:t>
            </w:r>
          </w:p>
        </w:tc>
        <w:tc>
          <w:tcPr>
            <w:tcW w:w="819" w:type="dxa"/>
            <w:vMerge/>
            <w:tcBorders>
              <w:top w:val="nil"/>
              <w:left w:val="single" w:sz="8" w:space="0" w:color="auto"/>
              <w:bottom w:val="nil"/>
              <w:right w:val="single" w:sz="8" w:space="0" w:color="auto"/>
            </w:tcBorders>
            <w:vAlign w:val="center"/>
            <w:hideMark/>
          </w:tcPr>
          <w:p w:rsidR="003A509F" w:rsidRPr="003A509F" w:rsidRDefault="003A509F" w:rsidP="003A509F">
            <w:pPr>
              <w:spacing w:after="0" w:line="240" w:lineRule="auto"/>
              <w:rPr>
                <w:rFonts w:ascii="Calibri" w:eastAsia="Times New Roman" w:hAnsi="Calibri" w:cs="Calibri"/>
                <w:b/>
                <w:bCs/>
                <w:color w:val="000000"/>
                <w:sz w:val="20"/>
                <w:szCs w:val="20"/>
              </w:rPr>
            </w:pPr>
          </w:p>
        </w:tc>
      </w:tr>
      <w:tr w:rsidR="003A509F" w:rsidRPr="003A509F" w:rsidTr="003A509F">
        <w:trPr>
          <w:trHeight w:val="300"/>
        </w:trPr>
        <w:tc>
          <w:tcPr>
            <w:tcW w:w="86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References</w:t>
            </w:r>
          </w:p>
        </w:tc>
        <w:tc>
          <w:tcPr>
            <w:tcW w:w="8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A509F" w:rsidRPr="003A509F" w:rsidRDefault="003A509F" w:rsidP="003A509F">
            <w:pPr>
              <w:spacing w:after="0" w:line="240" w:lineRule="auto"/>
              <w:jc w:val="center"/>
              <w:rPr>
                <w:rFonts w:ascii="Calibri" w:eastAsia="Times New Roman" w:hAnsi="Calibri" w:cs="Calibri"/>
                <w:b/>
                <w:bCs/>
                <w:color w:val="000000"/>
                <w:sz w:val="20"/>
                <w:szCs w:val="20"/>
              </w:rPr>
            </w:pPr>
            <w:r w:rsidRPr="003A509F">
              <w:rPr>
                <w:rFonts w:ascii="Calibri" w:eastAsia="Times New Roman" w:hAnsi="Calibri" w:cs="Calibri"/>
                <w:b/>
                <w:bCs/>
                <w:color w:val="000000"/>
                <w:sz w:val="20"/>
                <w:szCs w:val="20"/>
              </w:rPr>
              <w:t>5 pts.</w:t>
            </w:r>
          </w:p>
        </w:tc>
      </w:tr>
      <w:tr w:rsidR="003A509F" w:rsidRPr="003A509F" w:rsidTr="003A509F">
        <w:trPr>
          <w:trHeight w:val="153"/>
        </w:trPr>
        <w:tc>
          <w:tcPr>
            <w:tcW w:w="8690" w:type="dxa"/>
            <w:tcBorders>
              <w:top w:val="nil"/>
              <w:left w:val="single" w:sz="8" w:space="0" w:color="auto"/>
              <w:bottom w:val="single" w:sz="8" w:space="0" w:color="auto"/>
              <w:right w:val="single" w:sz="8" w:space="0" w:color="auto"/>
            </w:tcBorders>
            <w:shd w:val="clear" w:color="auto" w:fill="auto"/>
            <w:vAlign w:val="center"/>
            <w:hideMark/>
          </w:tcPr>
          <w:p w:rsidR="003A509F" w:rsidRPr="003A509F" w:rsidRDefault="003A509F" w:rsidP="003A509F">
            <w:pPr>
              <w:spacing w:after="0" w:line="240" w:lineRule="auto"/>
              <w:rPr>
                <w:rFonts w:ascii="Calibri" w:eastAsia="Times New Roman" w:hAnsi="Calibri" w:cs="Calibri"/>
                <w:color w:val="000000"/>
              </w:rPr>
            </w:pPr>
            <w:r w:rsidRPr="003A509F">
              <w:rPr>
                <w:rFonts w:ascii="Calibri" w:eastAsia="Times New Roman" w:hAnsi="Calibri" w:cstheme="minorHAnsi"/>
                <w:color w:val="000000"/>
              </w:rPr>
              <w:t>1.  Provide at least three (3) references with requirements listed per    Page. 21 Sect. G.</w:t>
            </w:r>
          </w:p>
        </w:tc>
        <w:tc>
          <w:tcPr>
            <w:tcW w:w="819" w:type="dxa"/>
            <w:vMerge/>
            <w:tcBorders>
              <w:top w:val="single" w:sz="8" w:space="0" w:color="auto"/>
              <w:left w:val="single" w:sz="8" w:space="0" w:color="auto"/>
              <w:bottom w:val="single" w:sz="8" w:space="0" w:color="000000"/>
              <w:right w:val="single" w:sz="8" w:space="0" w:color="auto"/>
            </w:tcBorders>
            <w:vAlign w:val="center"/>
            <w:hideMark/>
          </w:tcPr>
          <w:p w:rsidR="003A509F" w:rsidRPr="003A509F" w:rsidRDefault="003A509F" w:rsidP="003A509F">
            <w:pPr>
              <w:spacing w:after="0" w:line="240" w:lineRule="auto"/>
              <w:rPr>
                <w:rFonts w:ascii="Calibri" w:eastAsia="Times New Roman" w:hAnsi="Calibri" w:cs="Calibri"/>
                <w:b/>
                <w:bCs/>
                <w:color w:val="000000"/>
                <w:sz w:val="20"/>
                <w:szCs w:val="20"/>
              </w:rPr>
            </w:pPr>
          </w:p>
        </w:tc>
      </w:tr>
    </w:tbl>
    <w:p w:rsidR="003A509F" w:rsidRDefault="003A509F" w:rsidP="003A509F">
      <w:pPr>
        <w:pStyle w:val="ListParagraph"/>
        <w:ind w:left="1080"/>
      </w:pPr>
    </w:p>
    <w:p w:rsidR="003A509F" w:rsidRPr="003A509F" w:rsidRDefault="003A509F" w:rsidP="003A509F">
      <w:pPr>
        <w:pStyle w:val="ListParagraph"/>
        <w:jc w:val="both"/>
        <w:rPr>
          <w:sz w:val="20"/>
          <w:szCs w:val="20"/>
          <w:highlight w:val="yellow"/>
        </w:rPr>
      </w:pPr>
    </w:p>
    <w:p w:rsidR="00EC515A" w:rsidRPr="00EC515A" w:rsidRDefault="00EC515A" w:rsidP="00EC515A">
      <w:pPr>
        <w:pStyle w:val="ListParagraph"/>
        <w:ind w:left="1440"/>
        <w:jc w:val="both"/>
        <w:rPr>
          <w:sz w:val="20"/>
        </w:rPr>
      </w:pPr>
    </w:p>
    <w:p w:rsidR="00422D5E" w:rsidRPr="00422D5E" w:rsidRDefault="00422D5E" w:rsidP="00422D5E">
      <w:pPr>
        <w:pStyle w:val="ListParagraph"/>
        <w:numPr>
          <w:ilvl w:val="0"/>
          <w:numId w:val="2"/>
        </w:numPr>
        <w:rPr>
          <w:b/>
        </w:rPr>
      </w:pPr>
      <w:r w:rsidRPr="00422D5E">
        <w:rPr>
          <w:b/>
        </w:rPr>
        <w:t>Page 27 – 28 – IX. Attachments, Price Proposal; Amended</w:t>
      </w:r>
    </w:p>
    <w:p w:rsidR="00E96E88" w:rsidRPr="006A3E1E" w:rsidRDefault="00E96E88" w:rsidP="00422D5E">
      <w:pPr>
        <w:pStyle w:val="ListParagraph"/>
        <w:autoSpaceDE w:val="0"/>
        <w:autoSpaceDN w:val="0"/>
        <w:adjustRightInd w:val="0"/>
        <w:spacing w:after="0" w:line="240" w:lineRule="auto"/>
        <w:jc w:val="both"/>
        <w:rPr>
          <w:rFonts w:cstheme="minorHAnsi"/>
          <w:color w:val="000000"/>
          <w:sz w:val="20"/>
          <w:szCs w:val="20"/>
        </w:rPr>
      </w:pPr>
    </w:p>
    <w:p w:rsidR="006A3E1E" w:rsidRDefault="006A3E1E" w:rsidP="006A3E1E">
      <w:pPr>
        <w:pStyle w:val="ListParagraph"/>
      </w:pPr>
    </w:p>
    <w:p w:rsidR="00AC2FCC" w:rsidRDefault="00AC2FCC" w:rsidP="00AC2FCC">
      <w:pPr>
        <w:jc w:val="center"/>
      </w:pPr>
      <w:r>
        <w:rPr>
          <w:noProof/>
        </w:rPr>
        <w:drawing>
          <wp:inline distT="0" distB="0" distL="0" distR="0" wp14:anchorId="2F70B85A" wp14:editId="125D2060">
            <wp:extent cx="962025" cy="858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png"/>
                    <pic:cNvPicPr/>
                  </pic:nvPicPr>
                  <pic:blipFill>
                    <a:blip r:embed="rId9">
                      <a:extLst>
                        <a:ext uri="{28A0092B-C50C-407E-A947-70E740481C1C}">
                          <a14:useLocalDpi xmlns:a14="http://schemas.microsoft.com/office/drawing/2010/main" val="0"/>
                        </a:ext>
                      </a:extLst>
                    </a:blip>
                    <a:stretch>
                      <a:fillRect/>
                    </a:stretch>
                  </pic:blipFill>
                  <pic:spPr>
                    <a:xfrm>
                      <a:off x="0" y="0"/>
                      <a:ext cx="985290" cy="879508"/>
                    </a:xfrm>
                    <a:prstGeom prst="rect">
                      <a:avLst/>
                    </a:prstGeom>
                  </pic:spPr>
                </pic:pic>
              </a:graphicData>
            </a:graphic>
          </wp:inline>
        </w:drawing>
      </w:r>
    </w:p>
    <w:p w:rsidR="00AC2FCC" w:rsidRPr="000F1EA0" w:rsidRDefault="00AC2FCC" w:rsidP="00AC2FCC">
      <w:pPr>
        <w:jc w:val="center"/>
        <w:rPr>
          <w:b/>
        </w:rPr>
      </w:pPr>
      <w:r w:rsidRPr="000F1EA0">
        <w:rPr>
          <w:b/>
        </w:rPr>
        <w:t>County of Grundy, Illinois</w:t>
      </w:r>
    </w:p>
    <w:p w:rsidR="00AC2FCC" w:rsidRPr="000F1EA0" w:rsidRDefault="00AC2FCC" w:rsidP="00AC2FCC">
      <w:pPr>
        <w:jc w:val="center"/>
        <w:rPr>
          <w:b/>
        </w:rPr>
      </w:pPr>
      <w:r w:rsidRPr="000F1EA0">
        <w:rPr>
          <w:b/>
        </w:rPr>
        <w:t>RFP</w:t>
      </w:r>
    </w:p>
    <w:p w:rsidR="00AC2FCC" w:rsidRPr="000F1EA0" w:rsidRDefault="00AC2FCC" w:rsidP="00AC2FCC">
      <w:pPr>
        <w:jc w:val="center"/>
        <w:rPr>
          <w:b/>
        </w:rPr>
      </w:pPr>
      <w:r>
        <w:rPr>
          <w:b/>
        </w:rPr>
        <w:t>HVAC Replacement</w:t>
      </w:r>
    </w:p>
    <w:p w:rsidR="00AC2FCC" w:rsidRPr="000F1EA0" w:rsidRDefault="00AC2FCC" w:rsidP="00AC2FCC">
      <w:pPr>
        <w:jc w:val="center"/>
        <w:rPr>
          <w:b/>
        </w:rPr>
      </w:pPr>
      <w:r w:rsidRPr="000F1EA0">
        <w:rPr>
          <w:b/>
        </w:rPr>
        <w:t>Price Proposal</w:t>
      </w:r>
    </w:p>
    <w:p w:rsidR="00AC2FCC" w:rsidRPr="000F1EA0" w:rsidRDefault="00AC2FCC" w:rsidP="00AC2FCC">
      <w:pPr>
        <w:jc w:val="both"/>
        <w:rPr>
          <w:b/>
        </w:rPr>
      </w:pPr>
      <w:r w:rsidRPr="000F1EA0">
        <w:rPr>
          <w:b/>
        </w:rPr>
        <w:t>Project Location:  111. E. Washington St. Morris, IL 60450</w:t>
      </w:r>
      <w:r>
        <w:rPr>
          <w:b/>
        </w:rPr>
        <w:t xml:space="preserve"> and/or 111 E. Illinois Ave. Morris, IL 60450</w:t>
      </w:r>
    </w:p>
    <w:p w:rsidR="00AC2FCC" w:rsidRPr="00AA7311" w:rsidRDefault="00AC2FCC" w:rsidP="00AC2FCC">
      <w:pPr>
        <w:jc w:val="both"/>
        <w:rPr>
          <w:b/>
          <w:sz w:val="18"/>
        </w:rPr>
      </w:pPr>
      <w:r w:rsidRPr="00AA7311">
        <w:rPr>
          <w:b/>
          <w:sz w:val="18"/>
        </w:rPr>
        <w:t xml:space="preserve">The undersigned HVAC Contractor, having examined these documents, and having full knowledge of the condition under which the work described herein must be performed, hereby purposes that he/she will fulfill the obligations contain herein in accordance with all instructions, terms, conditions, and specifications set fort; and that he/she will furnish all required products/services and pay all incidental costs in strict conformity with these documents for the stated prices as payment in full.  </w:t>
      </w:r>
    </w:p>
    <w:p w:rsidR="00AC2FCC" w:rsidRPr="00AA7311" w:rsidRDefault="00AC2FCC" w:rsidP="00AC2FCC">
      <w:pPr>
        <w:jc w:val="both"/>
        <w:rPr>
          <w:b/>
          <w:sz w:val="18"/>
        </w:rPr>
      </w:pPr>
      <w:r w:rsidRPr="00AA7311">
        <w:rPr>
          <w:b/>
          <w:sz w:val="18"/>
        </w:rPr>
        <w:t xml:space="preserve">Base Price:  All the work associated with the HVAC Replacement project as stated in project scope, specification, and requirements.  </w:t>
      </w:r>
    </w:p>
    <w:p w:rsidR="00AC2FCC" w:rsidRPr="00AA7311" w:rsidRDefault="00AC2FCC" w:rsidP="00AC2FCC">
      <w:pPr>
        <w:jc w:val="both"/>
        <w:rPr>
          <w:b/>
          <w:sz w:val="18"/>
        </w:rPr>
      </w:pPr>
      <w:r w:rsidRPr="00AC2FCC">
        <w:rPr>
          <w:b/>
          <w:sz w:val="18"/>
          <w:highlight w:val="yellow"/>
        </w:rPr>
        <w:t>Schedule:  The County of Grundy shall prefer an estimated time of completion for the corresponding phase, if timeline is not attainable from vendor please explain underlying issues impeding the project timeline.</w:t>
      </w:r>
    </w:p>
    <w:tbl>
      <w:tblPr>
        <w:tblW w:w="9517" w:type="dxa"/>
        <w:tblLook w:val="04A0" w:firstRow="1" w:lastRow="0" w:firstColumn="1" w:lastColumn="0" w:noHBand="0" w:noVBand="1"/>
      </w:tblPr>
      <w:tblGrid>
        <w:gridCol w:w="1176"/>
        <w:gridCol w:w="38"/>
        <w:gridCol w:w="20"/>
        <w:gridCol w:w="5956"/>
        <w:gridCol w:w="64"/>
        <w:gridCol w:w="14"/>
        <w:gridCol w:w="2172"/>
        <w:gridCol w:w="82"/>
      </w:tblGrid>
      <w:tr w:rsidR="00AC2FCC" w:rsidRPr="00AC2FCC" w:rsidTr="00750AA3">
        <w:trPr>
          <w:trHeight w:val="181"/>
        </w:trPr>
        <w:tc>
          <w:tcPr>
            <w:tcW w:w="9517"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 xml:space="preserve">PHASE ONE </w:t>
            </w:r>
            <w:proofErr w:type="gramStart"/>
            <w:r w:rsidRPr="00AC2FCC">
              <w:rPr>
                <w:rFonts w:ascii="Calibri" w:eastAsia="Times New Roman" w:hAnsi="Calibri" w:cs="Calibri"/>
                <w:b/>
                <w:bCs/>
                <w:color w:val="000000"/>
                <w:highlight w:val="yellow"/>
              </w:rPr>
              <w:t>( 1</w:t>
            </w:r>
            <w:proofErr w:type="gramEnd"/>
            <w:r w:rsidRPr="00AC2FCC">
              <w:rPr>
                <w:rFonts w:ascii="Calibri" w:eastAsia="Times New Roman" w:hAnsi="Calibri" w:cs="Calibri"/>
                <w:b/>
                <w:bCs/>
                <w:color w:val="000000"/>
                <w:highlight w:val="yellow"/>
              </w:rPr>
              <w:t xml:space="preserve"> ) </w:t>
            </w:r>
          </w:p>
        </w:tc>
      </w:tr>
      <w:tr w:rsidR="00AC2FCC" w:rsidRPr="00AC2FCC" w:rsidTr="00750AA3">
        <w:trPr>
          <w:trHeight w:val="358"/>
        </w:trPr>
        <w:tc>
          <w:tcPr>
            <w:tcW w:w="1234" w:type="dxa"/>
            <w:gridSpan w:val="3"/>
            <w:tcBorders>
              <w:top w:val="nil"/>
              <w:left w:val="single" w:sz="8" w:space="0" w:color="auto"/>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ITEM</w:t>
            </w:r>
          </w:p>
        </w:tc>
        <w:tc>
          <w:tcPr>
            <w:tcW w:w="6034" w:type="dxa"/>
            <w:gridSpan w:val="3"/>
            <w:tcBorders>
              <w:top w:val="nil"/>
              <w:left w:val="nil"/>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Description</w:t>
            </w:r>
          </w:p>
        </w:tc>
        <w:tc>
          <w:tcPr>
            <w:tcW w:w="2249" w:type="dxa"/>
            <w:gridSpan w:val="2"/>
            <w:tcBorders>
              <w:top w:val="nil"/>
              <w:left w:val="nil"/>
              <w:bottom w:val="single" w:sz="8" w:space="0" w:color="auto"/>
              <w:right w:val="single" w:sz="8" w:space="0" w:color="auto"/>
            </w:tcBorders>
            <w:shd w:val="clear" w:color="auto" w:fill="auto"/>
            <w:vAlign w:val="bottom"/>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ESTIMATED COMPLETE PRICE</w:t>
            </w:r>
          </w:p>
        </w:tc>
      </w:tr>
      <w:tr w:rsidR="00AC2FCC" w:rsidRPr="00AC2FCC" w:rsidTr="00750AA3">
        <w:trPr>
          <w:trHeight w:val="676"/>
        </w:trPr>
        <w:tc>
          <w:tcPr>
            <w:tcW w:w="1234" w:type="dxa"/>
            <w:gridSpan w:val="3"/>
            <w:vMerge w:val="restart"/>
            <w:tcBorders>
              <w:top w:val="nil"/>
              <w:left w:val="single" w:sz="8" w:space="0" w:color="auto"/>
              <w:bottom w:val="single" w:sz="8" w:space="0" w:color="000000"/>
              <w:right w:val="nil"/>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BASE BID</w:t>
            </w:r>
          </w:p>
        </w:tc>
        <w:tc>
          <w:tcPr>
            <w:tcW w:w="6034" w:type="dxa"/>
            <w:gridSpan w:val="3"/>
            <w:tcBorders>
              <w:top w:val="nil"/>
              <w:left w:val="single" w:sz="8" w:space="0" w:color="auto"/>
              <w:bottom w:val="single" w:sz="4" w:space="0" w:color="auto"/>
              <w:right w:val="single" w:sz="8" w:space="0" w:color="auto"/>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1.</w:t>
            </w:r>
            <w:r w:rsidRPr="00AC2FCC">
              <w:rPr>
                <w:rFonts w:ascii="Times New Roman" w:eastAsia="Times New Roman" w:hAnsi="Times New Roman" w:cs="Times New Roman"/>
                <w:b/>
                <w:bCs/>
                <w:color w:val="000000"/>
                <w:highlight w:val="yellow"/>
              </w:rPr>
              <w:t xml:space="preserve">       </w:t>
            </w:r>
            <w:r w:rsidRPr="00AC2FCC">
              <w:rPr>
                <w:rFonts w:ascii="Calibri" w:eastAsia="Times New Roman" w:hAnsi="Calibri" w:cs="Calibri"/>
                <w:b/>
                <w:bCs/>
                <w:color w:val="000000"/>
                <w:highlight w:val="yellow"/>
              </w:rPr>
              <w:t>States Attorney’s Area – First Floor Area; includes 3 air handling (AH-</w:t>
            </w:r>
            <w:proofErr w:type="gramStart"/>
            <w:r w:rsidRPr="00AC2FCC">
              <w:rPr>
                <w:rFonts w:ascii="Calibri" w:eastAsia="Times New Roman" w:hAnsi="Calibri" w:cs="Calibri"/>
                <w:b/>
                <w:bCs/>
                <w:color w:val="000000"/>
                <w:highlight w:val="yellow"/>
              </w:rPr>
              <w:t>1,-</w:t>
            </w:r>
            <w:proofErr w:type="gramEnd"/>
            <w:r w:rsidRPr="00AC2FCC">
              <w:rPr>
                <w:rFonts w:ascii="Calibri" w:eastAsia="Times New Roman" w:hAnsi="Calibri" w:cs="Calibri"/>
                <w:b/>
                <w:bCs/>
                <w:color w:val="000000"/>
                <w:highlight w:val="yellow"/>
              </w:rPr>
              <w:t xml:space="preserve">2,-3) located above the ceilings in the area, with remote condensing units on adjacent grade and the roof of the courthouse. </w:t>
            </w:r>
            <w:proofErr w:type="gramStart"/>
            <w:r w:rsidRPr="00AC2FCC">
              <w:rPr>
                <w:rFonts w:ascii="Calibri" w:eastAsia="Times New Roman" w:hAnsi="Calibri" w:cs="Calibri"/>
                <w:b/>
                <w:bCs/>
                <w:color w:val="000000"/>
                <w:highlight w:val="yellow"/>
              </w:rPr>
              <w:t>( 3</w:t>
            </w:r>
            <w:proofErr w:type="gramEnd"/>
            <w:r w:rsidRPr="00AC2FCC">
              <w:rPr>
                <w:rFonts w:ascii="Calibri" w:eastAsia="Times New Roman" w:hAnsi="Calibri" w:cs="Calibri"/>
                <w:b/>
                <w:bCs/>
                <w:color w:val="000000"/>
                <w:highlight w:val="yellow"/>
              </w:rPr>
              <w:t xml:space="preserve"> UNITS )</w:t>
            </w:r>
          </w:p>
        </w:tc>
        <w:tc>
          <w:tcPr>
            <w:tcW w:w="2249" w:type="dxa"/>
            <w:gridSpan w:val="2"/>
            <w:vMerge w:val="restart"/>
            <w:tcBorders>
              <w:top w:val="nil"/>
              <w:left w:val="nil"/>
              <w:bottom w:val="single" w:sz="8" w:space="0" w:color="000000"/>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$_________________</w:t>
            </w:r>
          </w:p>
        </w:tc>
      </w:tr>
      <w:tr w:rsidR="00AC2FCC" w:rsidRPr="00AC2FCC" w:rsidTr="00750AA3">
        <w:trPr>
          <w:trHeight w:val="438"/>
        </w:trPr>
        <w:tc>
          <w:tcPr>
            <w:tcW w:w="1234" w:type="dxa"/>
            <w:gridSpan w:val="3"/>
            <w:vMerge/>
            <w:tcBorders>
              <w:top w:val="nil"/>
              <w:left w:val="single" w:sz="8" w:space="0" w:color="auto"/>
              <w:bottom w:val="single" w:sz="8" w:space="0" w:color="000000"/>
              <w:right w:val="nil"/>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a.</w:t>
            </w:r>
            <w:r w:rsidRPr="00AC2FCC">
              <w:rPr>
                <w:rFonts w:ascii="Times New Roman" w:eastAsia="Times New Roman" w:hAnsi="Times New Roman" w:cs="Times New Roman"/>
                <w:b/>
                <w:bCs/>
                <w:color w:val="000000"/>
                <w:sz w:val="18"/>
                <w:szCs w:val="18"/>
                <w:highlight w:val="yellow"/>
              </w:rPr>
              <w:t xml:space="preserve"> </w:t>
            </w:r>
            <w:r w:rsidRPr="00AC2FCC">
              <w:rPr>
                <w:rFonts w:ascii="Calibri" w:eastAsia="Times New Roman" w:hAnsi="Calibri" w:cs="Calibri"/>
                <w:b/>
                <w:bCs/>
                <w:color w:val="000000"/>
                <w:sz w:val="18"/>
                <w:szCs w:val="18"/>
                <w:highlight w:val="yellow"/>
              </w:rPr>
              <w:t>Scope of work in this area includes but not limited to replacement of existing steam hear and DX cooling air handling units.  Allowances for ceiling removal and reinstallation are included.</w:t>
            </w:r>
          </w:p>
        </w:tc>
        <w:tc>
          <w:tcPr>
            <w:tcW w:w="2249" w:type="dxa"/>
            <w:gridSpan w:val="2"/>
            <w:vMerge/>
            <w:tcBorders>
              <w:top w:val="nil"/>
              <w:left w:val="nil"/>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571"/>
        </w:trPr>
        <w:tc>
          <w:tcPr>
            <w:tcW w:w="1234" w:type="dxa"/>
            <w:gridSpan w:val="3"/>
            <w:vMerge/>
            <w:tcBorders>
              <w:top w:val="nil"/>
              <w:left w:val="single" w:sz="8" w:space="0" w:color="auto"/>
              <w:bottom w:val="single" w:sz="8" w:space="0" w:color="000000"/>
              <w:right w:val="nil"/>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b.</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 xml:space="preserve">Associated remote DX condensing units would be replaced with new. Due to the changing in refrigerants, the refrigerant </w:t>
            </w:r>
            <w:proofErr w:type="spellStart"/>
            <w:r w:rsidRPr="00AC2FCC">
              <w:rPr>
                <w:rFonts w:ascii="Calibri" w:eastAsia="Times New Roman" w:hAnsi="Calibri" w:cs="Calibri"/>
                <w:b/>
                <w:bCs/>
                <w:color w:val="000000"/>
                <w:sz w:val="18"/>
                <w:szCs w:val="18"/>
                <w:highlight w:val="yellow"/>
              </w:rPr>
              <w:t>linesets</w:t>
            </w:r>
            <w:proofErr w:type="spellEnd"/>
            <w:r w:rsidRPr="00AC2FCC">
              <w:rPr>
                <w:rFonts w:ascii="Calibri" w:eastAsia="Times New Roman" w:hAnsi="Calibri" w:cs="Calibri"/>
                <w:b/>
                <w:bCs/>
                <w:color w:val="000000"/>
                <w:sz w:val="18"/>
                <w:szCs w:val="18"/>
                <w:highlight w:val="yellow"/>
              </w:rPr>
              <w:t xml:space="preserve"> to the units on the roof are buried within the building construction and would be cleaned and reused.  </w:t>
            </w:r>
          </w:p>
        </w:tc>
        <w:tc>
          <w:tcPr>
            <w:tcW w:w="2249" w:type="dxa"/>
            <w:gridSpan w:val="2"/>
            <w:vMerge/>
            <w:tcBorders>
              <w:top w:val="nil"/>
              <w:left w:val="nil"/>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291"/>
        </w:trPr>
        <w:tc>
          <w:tcPr>
            <w:tcW w:w="1234" w:type="dxa"/>
            <w:gridSpan w:val="3"/>
            <w:vMerge/>
            <w:tcBorders>
              <w:top w:val="nil"/>
              <w:left w:val="single" w:sz="8" w:space="0" w:color="auto"/>
              <w:bottom w:val="single" w:sz="8" w:space="0" w:color="000000"/>
              <w:right w:val="nil"/>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c.</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Piping accessories near the equipment as well as electrical equipment and connections shall be replaced with new.</w:t>
            </w:r>
          </w:p>
        </w:tc>
        <w:tc>
          <w:tcPr>
            <w:tcW w:w="2249" w:type="dxa"/>
            <w:gridSpan w:val="2"/>
            <w:vMerge/>
            <w:tcBorders>
              <w:top w:val="nil"/>
              <w:left w:val="nil"/>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175"/>
        </w:trPr>
        <w:tc>
          <w:tcPr>
            <w:tcW w:w="1234" w:type="dxa"/>
            <w:gridSpan w:val="3"/>
            <w:vMerge/>
            <w:tcBorders>
              <w:top w:val="nil"/>
              <w:left w:val="single" w:sz="8" w:space="0" w:color="auto"/>
              <w:bottom w:val="single" w:sz="8" w:space="0" w:color="000000"/>
              <w:right w:val="nil"/>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34" w:type="dxa"/>
            <w:gridSpan w:val="3"/>
            <w:tcBorders>
              <w:top w:val="nil"/>
              <w:left w:val="single" w:sz="8" w:space="0" w:color="auto"/>
              <w:bottom w:val="single" w:sz="4" w:space="0" w:color="auto"/>
              <w:right w:val="single" w:sz="8" w:space="0" w:color="auto"/>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d.</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New controls to serve the new equipment must be included.</w:t>
            </w:r>
          </w:p>
        </w:tc>
        <w:tc>
          <w:tcPr>
            <w:tcW w:w="2249" w:type="dxa"/>
            <w:gridSpan w:val="2"/>
            <w:vMerge/>
            <w:tcBorders>
              <w:top w:val="nil"/>
              <w:left w:val="nil"/>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528"/>
        </w:trPr>
        <w:tc>
          <w:tcPr>
            <w:tcW w:w="1234" w:type="dxa"/>
            <w:gridSpan w:val="3"/>
            <w:vMerge/>
            <w:tcBorders>
              <w:top w:val="nil"/>
              <w:left w:val="single" w:sz="8" w:space="0" w:color="auto"/>
              <w:bottom w:val="single" w:sz="8" w:space="0" w:color="000000"/>
              <w:right w:val="nil"/>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34" w:type="dxa"/>
            <w:gridSpan w:val="3"/>
            <w:tcBorders>
              <w:top w:val="nil"/>
              <w:left w:val="single" w:sz="8" w:space="0" w:color="auto"/>
              <w:bottom w:val="single" w:sz="4" w:space="0" w:color="auto"/>
              <w:right w:val="single" w:sz="8" w:space="0" w:color="auto"/>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2.</w:t>
            </w:r>
            <w:r w:rsidRPr="00AC2FCC">
              <w:rPr>
                <w:rFonts w:ascii="Times New Roman" w:eastAsia="Times New Roman" w:hAnsi="Times New Roman" w:cs="Times New Roman"/>
                <w:b/>
                <w:bCs/>
                <w:color w:val="000000"/>
                <w:highlight w:val="yellow"/>
              </w:rPr>
              <w:t xml:space="preserve">       </w:t>
            </w:r>
            <w:r w:rsidRPr="00AC2FCC">
              <w:rPr>
                <w:rFonts w:ascii="Calibri" w:eastAsia="Times New Roman" w:hAnsi="Calibri" w:cs="Calibri"/>
                <w:b/>
                <w:bCs/>
                <w:color w:val="000000"/>
                <w:highlight w:val="yellow"/>
              </w:rPr>
              <w:t xml:space="preserve">Basement level older YORK Unit (AHU) - Located within the basement level, back mechanical space. </w:t>
            </w:r>
            <w:proofErr w:type="gramStart"/>
            <w:r w:rsidRPr="00AC2FCC">
              <w:rPr>
                <w:rFonts w:ascii="Calibri" w:eastAsia="Times New Roman" w:hAnsi="Calibri" w:cs="Calibri"/>
                <w:b/>
                <w:bCs/>
                <w:color w:val="000000"/>
                <w:highlight w:val="yellow"/>
              </w:rPr>
              <w:t>( 1</w:t>
            </w:r>
            <w:proofErr w:type="gramEnd"/>
            <w:r w:rsidRPr="00AC2FCC">
              <w:rPr>
                <w:rFonts w:ascii="Calibri" w:eastAsia="Times New Roman" w:hAnsi="Calibri" w:cs="Calibri"/>
                <w:b/>
                <w:bCs/>
                <w:color w:val="000000"/>
                <w:highlight w:val="yellow"/>
              </w:rPr>
              <w:t xml:space="preserve"> UNIT )</w:t>
            </w:r>
          </w:p>
        </w:tc>
        <w:tc>
          <w:tcPr>
            <w:tcW w:w="2249" w:type="dxa"/>
            <w:gridSpan w:val="2"/>
            <w:vMerge/>
            <w:tcBorders>
              <w:top w:val="nil"/>
              <w:left w:val="nil"/>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565"/>
        </w:trPr>
        <w:tc>
          <w:tcPr>
            <w:tcW w:w="1234" w:type="dxa"/>
            <w:gridSpan w:val="3"/>
            <w:vMerge/>
            <w:tcBorders>
              <w:top w:val="nil"/>
              <w:left w:val="single" w:sz="8" w:space="0" w:color="auto"/>
              <w:bottom w:val="single" w:sz="8" w:space="0" w:color="000000"/>
              <w:right w:val="nil"/>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a.</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 xml:space="preserve">Scope of work in this area includes but not limited to replacement of existing steam heat and DX cooling air handling unit and associated DX condensing unit at grade.  Refrigerant </w:t>
            </w:r>
            <w:proofErr w:type="spellStart"/>
            <w:r w:rsidRPr="00AC2FCC">
              <w:rPr>
                <w:rFonts w:ascii="Calibri" w:eastAsia="Times New Roman" w:hAnsi="Calibri" w:cs="Calibri"/>
                <w:b/>
                <w:bCs/>
                <w:color w:val="000000"/>
                <w:sz w:val="18"/>
                <w:szCs w:val="18"/>
                <w:highlight w:val="yellow"/>
              </w:rPr>
              <w:t>lineset</w:t>
            </w:r>
            <w:proofErr w:type="spellEnd"/>
            <w:r w:rsidRPr="00AC2FCC">
              <w:rPr>
                <w:rFonts w:ascii="Calibri" w:eastAsia="Times New Roman" w:hAnsi="Calibri" w:cs="Calibri"/>
                <w:b/>
                <w:bCs/>
                <w:color w:val="000000"/>
                <w:sz w:val="18"/>
                <w:szCs w:val="18"/>
                <w:highlight w:val="yellow"/>
              </w:rPr>
              <w:t xml:space="preserve"> would be replaced with new.</w:t>
            </w:r>
          </w:p>
        </w:tc>
        <w:tc>
          <w:tcPr>
            <w:tcW w:w="2249" w:type="dxa"/>
            <w:gridSpan w:val="2"/>
            <w:vMerge/>
            <w:tcBorders>
              <w:top w:val="nil"/>
              <w:left w:val="nil"/>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291"/>
        </w:trPr>
        <w:tc>
          <w:tcPr>
            <w:tcW w:w="1234" w:type="dxa"/>
            <w:gridSpan w:val="3"/>
            <w:vMerge/>
            <w:tcBorders>
              <w:top w:val="nil"/>
              <w:left w:val="single" w:sz="8" w:space="0" w:color="auto"/>
              <w:bottom w:val="single" w:sz="8" w:space="0" w:color="000000"/>
              <w:right w:val="nil"/>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34" w:type="dxa"/>
            <w:gridSpan w:val="3"/>
            <w:tcBorders>
              <w:top w:val="nil"/>
              <w:left w:val="single" w:sz="8" w:space="0" w:color="auto"/>
              <w:bottom w:val="nil"/>
              <w:right w:val="single" w:sz="8" w:space="0" w:color="auto"/>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b.</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Piping accessories near the equipment as well as electrical equipment and connections would be replaced with new.</w:t>
            </w:r>
          </w:p>
        </w:tc>
        <w:tc>
          <w:tcPr>
            <w:tcW w:w="2249" w:type="dxa"/>
            <w:gridSpan w:val="2"/>
            <w:vMerge/>
            <w:tcBorders>
              <w:top w:val="nil"/>
              <w:left w:val="nil"/>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267"/>
        </w:trPr>
        <w:tc>
          <w:tcPr>
            <w:tcW w:w="1234" w:type="dxa"/>
            <w:gridSpan w:val="3"/>
            <w:vMerge/>
            <w:tcBorders>
              <w:top w:val="nil"/>
              <w:left w:val="single" w:sz="8" w:space="0" w:color="auto"/>
              <w:bottom w:val="single" w:sz="8" w:space="0" w:color="000000"/>
              <w:right w:val="nil"/>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34" w:type="dxa"/>
            <w:gridSpan w:val="3"/>
            <w:tcBorders>
              <w:top w:val="nil"/>
              <w:left w:val="single" w:sz="8" w:space="0" w:color="auto"/>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c.</w:t>
            </w:r>
            <w:r w:rsidRPr="00AC2FCC">
              <w:rPr>
                <w:rFonts w:ascii="Times New Roman" w:eastAsia="Times New Roman" w:hAnsi="Times New Roman" w:cs="Times New Roman"/>
                <w:b/>
                <w:bCs/>
                <w:color w:val="000000"/>
                <w:sz w:val="18"/>
                <w:szCs w:val="18"/>
                <w:highlight w:val="yellow"/>
              </w:rPr>
              <w:t xml:space="preserve"> </w:t>
            </w:r>
            <w:r w:rsidRPr="00AC2FCC">
              <w:rPr>
                <w:rFonts w:ascii="Calibri" w:eastAsia="Times New Roman" w:hAnsi="Calibri" w:cs="Calibri"/>
                <w:b/>
                <w:bCs/>
                <w:color w:val="000000"/>
                <w:sz w:val="18"/>
                <w:szCs w:val="18"/>
                <w:highlight w:val="yellow"/>
              </w:rPr>
              <w:t xml:space="preserve">New controls to serve the new equipment must be included.  </w:t>
            </w:r>
          </w:p>
        </w:tc>
        <w:tc>
          <w:tcPr>
            <w:tcW w:w="2249" w:type="dxa"/>
            <w:gridSpan w:val="2"/>
            <w:vMerge/>
            <w:tcBorders>
              <w:top w:val="nil"/>
              <w:left w:val="nil"/>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267"/>
        </w:trPr>
        <w:tc>
          <w:tcPr>
            <w:tcW w:w="1234" w:type="dxa"/>
            <w:gridSpan w:val="3"/>
            <w:tcBorders>
              <w:top w:val="nil"/>
              <w:left w:val="single" w:sz="8" w:space="0" w:color="auto"/>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SCHEDULE</w:t>
            </w:r>
          </w:p>
        </w:tc>
        <w:tc>
          <w:tcPr>
            <w:tcW w:w="6034" w:type="dxa"/>
            <w:gridSpan w:val="3"/>
            <w:tcBorders>
              <w:top w:val="nil"/>
              <w:left w:val="nil"/>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right"/>
              <w:rPr>
                <w:rFonts w:ascii="Calibri" w:eastAsia="Times New Roman" w:hAnsi="Calibri" w:cs="Calibri"/>
                <w:b/>
                <w:bCs/>
                <w:color w:val="000000"/>
                <w:sz w:val="20"/>
                <w:szCs w:val="20"/>
                <w:highlight w:val="yellow"/>
              </w:rPr>
            </w:pPr>
            <w:r w:rsidRPr="00AC2FCC">
              <w:rPr>
                <w:rFonts w:ascii="Calibri" w:eastAsia="Times New Roman" w:hAnsi="Calibri" w:cs="Calibri"/>
                <w:b/>
                <w:bCs/>
                <w:color w:val="000000"/>
                <w:sz w:val="20"/>
                <w:szCs w:val="20"/>
                <w:highlight w:val="yellow"/>
              </w:rPr>
              <w:t>ESTIMATED COMPLETION DATE:</w:t>
            </w:r>
          </w:p>
        </w:tc>
        <w:tc>
          <w:tcPr>
            <w:tcW w:w="2249" w:type="dxa"/>
            <w:gridSpan w:val="2"/>
            <w:tcBorders>
              <w:top w:val="nil"/>
              <w:left w:val="nil"/>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____  / ____  /  ____</w:t>
            </w:r>
          </w:p>
        </w:tc>
      </w:tr>
      <w:tr w:rsidR="00AC2FCC" w:rsidRPr="00AC2FCC" w:rsidTr="00750AA3">
        <w:trPr>
          <w:gridAfter w:val="1"/>
          <w:wAfter w:w="82" w:type="dxa"/>
          <w:trHeight w:val="269"/>
        </w:trPr>
        <w:tc>
          <w:tcPr>
            <w:tcW w:w="94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sz w:val="20"/>
                <w:highlight w:val="yellow"/>
              </w:rPr>
              <w:t xml:space="preserve">  </w:t>
            </w:r>
            <w:r w:rsidRPr="00AC2FCC">
              <w:rPr>
                <w:rFonts w:ascii="Calibri" w:eastAsia="Times New Roman" w:hAnsi="Calibri" w:cs="Calibri"/>
                <w:b/>
                <w:bCs/>
                <w:color w:val="000000"/>
                <w:highlight w:val="yellow"/>
              </w:rPr>
              <w:t xml:space="preserve">PHASE TWO </w:t>
            </w:r>
            <w:proofErr w:type="gramStart"/>
            <w:r w:rsidRPr="00AC2FCC">
              <w:rPr>
                <w:rFonts w:ascii="Calibri" w:eastAsia="Times New Roman" w:hAnsi="Calibri" w:cs="Calibri"/>
                <w:b/>
                <w:bCs/>
                <w:color w:val="000000"/>
                <w:highlight w:val="yellow"/>
              </w:rPr>
              <w:t>( 2</w:t>
            </w:r>
            <w:proofErr w:type="gramEnd"/>
            <w:r w:rsidRPr="00AC2FCC">
              <w:rPr>
                <w:rFonts w:ascii="Calibri" w:eastAsia="Times New Roman" w:hAnsi="Calibri" w:cs="Calibri"/>
                <w:b/>
                <w:bCs/>
                <w:color w:val="000000"/>
                <w:highlight w:val="yellow"/>
              </w:rPr>
              <w:t xml:space="preserve"> ) - </w:t>
            </w:r>
          </w:p>
        </w:tc>
      </w:tr>
      <w:tr w:rsidR="00AC2FCC" w:rsidRPr="00AC2FCC" w:rsidTr="00750AA3">
        <w:trPr>
          <w:gridAfter w:val="1"/>
          <w:wAfter w:w="82" w:type="dxa"/>
          <w:trHeight w:val="413"/>
        </w:trPr>
        <w:tc>
          <w:tcPr>
            <w:tcW w:w="1176" w:type="dxa"/>
            <w:tcBorders>
              <w:top w:val="nil"/>
              <w:left w:val="single" w:sz="8" w:space="0" w:color="auto"/>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ITEM</w:t>
            </w:r>
          </w:p>
        </w:tc>
        <w:tc>
          <w:tcPr>
            <w:tcW w:w="6078" w:type="dxa"/>
            <w:gridSpan w:val="4"/>
            <w:tcBorders>
              <w:top w:val="nil"/>
              <w:left w:val="nil"/>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DESCRIPTION</w:t>
            </w:r>
          </w:p>
        </w:tc>
        <w:tc>
          <w:tcPr>
            <w:tcW w:w="2181" w:type="dxa"/>
            <w:gridSpan w:val="2"/>
            <w:tcBorders>
              <w:top w:val="nil"/>
              <w:left w:val="nil"/>
              <w:bottom w:val="single" w:sz="8" w:space="0" w:color="auto"/>
              <w:right w:val="single" w:sz="8" w:space="0" w:color="auto"/>
            </w:tcBorders>
            <w:shd w:val="clear" w:color="auto" w:fill="auto"/>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ESTIMATED COMPLETED PRICE</w:t>
            </w:r>
          </w:p>
        </w:tc>
      </w:tr>
      <w:tr w:rsidR="00AC2FCC" w:rsidRPr="00AC2FCC" w:rsidTr="00750AA3">
        <w:trPr>
          <w:gridAfter w:val="1"/>
          <w:wAfter w:w="82" w:type="dxa"/>
          <w:trHeight w:val="457"/>
        </w:trPr>
        <w:tc>
          <w:tcPr>
            <w:tcW w:w="11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BASE BID</w:t>
            </w:r>
          </w:p>
        </w:tc>
        <w:tc>
          <w:tcPr>
            <w:tcW w:w="6078" w:type="dxa"/>
            <w:gridSpan w:val="4"/>
            <w:tcBorders>
              <w:top w:val="nil"/>
              <w:left w:val="nil"/>
              <w:bottom w:val="single" w:sz="4" w:space="0" w:color="auto"/>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1.</w:t>
            </w:r>
            <w:r w:rsidRPr="00AC2FCC">
              <w:rPr>
                <w:rFonts w:ascii="Times New Roman" w:eastAsia="Times New Roman" w:hAnsi="Times New Roman" w:cs="Times New Roman"/>
                <w:b/>
                <w:bCs/>
                <w:color w:val="000000"/>
                <w:highlight w:val="yellow"/>
              </w:rPr>
              <w:t xml:space="preserve">       </w:t>
            </w:r>
            <w:r w:rsidRPr="00AC2FCC">
              <w:rPr>
                <w:rFonts w:ascii="Calibri" w:eastAsia="Times New Roman" w:hAnsi="Calibri" w:cs="Calibri"/>
                <w:b/>
                <w:bCs/>
                <w:color w:val="000000"/>
                <w:highlight w:val="yellow"/>
              </w:rPr>
              <w:t>Jail Area Mechanical Room - 1</w:t>
            </w:r>
            <w:r w:rsidRPr="00AC2FCC">
              <w:rPr>
                <w:rFonts w:ascii="Calibri" w:eastAsia="Times New Roman" w:hAnsi="Calibri" w:cs="Calibri"/>
                <w:b/>
                <w:bCs/>
                <w:color w:val="000000"/>
                <w:highlight w:val="yellow"/>
                <w:vertAlign w:val="superscript"/>
              </w:rPr>
              <w:t>st</w:t>
            </w:r>
            <w:r w:rsidRPr="00AC2FCC">
              <w:rPr>
                <w:rFonts w:ascii="Calibri" w:eastAsia="Times New Roman" w:hAnsi="Calibri" w:cs="Calibri"/>
                <w:b/>
                <w:bCs/>
                <w:color w:val="000000"/>
                <w:highlight w:val="yellow"/>
              </w:rPr>
              <w:t xml:space="preserve"> floor of sally port Garage (ASU-1 and ASU-2</w:t>
            </w:r>
            <w:proofErr w:type="gramStart"/>
            <w:r w:rsidRPr="00AC2FCC">
              <w:rPr>
                <w:rFonts w:ascii="Calibri" w:eastAsia="Times New Roman" w:hAnsi="Calibri" w:cs="Calibri"/>
                <w:b/>
                <w:bCs/>
                <w:color w:val="000000"/>
                <w:highlight w:val="yellow"/>
              </w:rPr>
              <w:t>)  (</w:t>
            </w:r>
            <w:proofErr w:type="gramEnd"/>
            <w:r w:rsidRPr="00AC2FCC">
              <w:rPr>
                <w:rFonts w:ascii="Calibri" w:eastAsia="Times New Roman" w:hAnsi="Calibri" w:cs="Calibri"/>
                <w:b/>
                <w:bCs/>
                <w:color w:val="000000"/>
                <w:highlight w:val="yellow"/>
              </w:rPr>
              <w:t xml:space="preserve"> 2 Units )</w:t>
            </w:r>
          </w:p>
        </w:tc>
        <w:tc>
          <w:tcPr>
            <w:tcW w:w="218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 _________________</w:t>
            </w:r>
          </w:p>
        </w:tc>
      </w:tr>
      <w:tr w:rsidR="00AC2FCC" w:rsidRPr="00AC2FCC" w:rsidTr="00750AA3">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a.</w:t>
            </w:r>
            <w:r w:rsidRPr="00AC2FCC">
              <w:rPr>
                <w:rFonts w:ascii="Times New Roman" w:eastAsia="Times New Roman" w:hAnsi="Times New Roman" w:cs="Times New Roman"/>
                <w:b/>
                <w:bCs/>
                <w:color w:val="000000"/>
                <w:sz w:val="18"/>
                <w:szCs w:val="18"/>
                <w:highlight w:val="yellow"/>
              </w:rPr>
              <w:t xml:space="preserve"> </w:t>
            </w:r>
            <w:r w:rsidRPr="00AC2FCC">
              <w:rPr>
                <w:rFonts w:ascii="Calibri" w:eastAsia="Times New Roman" w:hAnsi="Calibri" w:cs="Calibri"/>
                <w:b/>
                <w:bCs/>
                <w:color w:val="000000"/>
                <w:sz w:val="18"/>
                <w:szCs w:val="18"/>
                <w:highlight w:val="yellow"/>
              </w:rPr>
              <w:t>Scope of work in this area includes but not limited to replacement of two (2) existing hot water heat and DX cooling air handling units.</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 xml:space="preserve">b. Associated remote DX condensing unit on grade serving ASU-1 is a current R-410a unit recently upgraded and would be reused.  </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861"/>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c.</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 xml:space="preserve">Associated remote DX condensing units on the roof serving ASU-2 must be replaced with new.  This appears to be a 2-circuit unit with individual five (5) ton condensing units on the roof, one which does periodically freeze up during use.  </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d.</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 xml:space="preserve">Piping accessories near the equipment as well as electrical equipment and connections shall be replaced with new.  </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e.</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New controls to serve the new equipment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single" w:sz="4" w:space="0" w:color="auto"/>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f.</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 xml:space="preserve">Existing hot water boilers and pumping systems are no included for replacement, reuse is anticipated.  </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484"/>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single" w:sz="4" w:space="0" w:color="auto"/>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2.</w:t>
            </w:r>
            <w:r w:rsidRPr="00AC2FCC">
              <w:rPr>
                <w:rFonts w:ascii="Times New Roman" w:eastAsia="Times New Roman" w:hAnsi="Times New Roman" w:cs="Times New Roman"/>
                <w:b/>
                <w:bCs/>
                <w:color w:val="000000"/>
                <w:highlight w:val="yellow"/>
              </w:rPr>
              <w:t xml:space="preserve">       </w:t>
            </w:r>
            <w:r w:rsidRPr="00AC2FCC">
              <w:rPr>
                <w:rFonts w:ascii="Calibri" w:eastAsia="Times New Roman" w:hAnsi="Calibri" w:cs="Calibri"/>
                <w:b/>
                <w:bCs/>
                <w:color w:val="000000"/>
                <w:highlight w:val="yellow"/>
              </w:rPr>
              <w:t>Jail 1</w:t>
            </w:r>
            <w:r w:rsidRPr="00AC2FCC">
              <w:rPr>
                <w:rFonts w:ascii="Calibri" w:eastAsia="Times New Roman" w:hAnsi="Calibri" w:cs="Calibri"/>
                <w:b/>
                <w:bCs/>
                <w:color w:val="000000"/>
                <w:highlight w:val="yellow"/>
                <w:vertAlign w:val="superscript"/>
              </w:rPr>
              <w:t>st</w:t>
            </w:r>
            <w:r w:rsidRPr="00AC2FCC">
              <w:rPr>
                <w:rFonts w:ascii="Calibri" w:eastAsia="Times New Roman" w:hAnsi="Calibri" w:cs="Calibri"/>
                <w:b/>
                <w:bCs/>
                <w:color w:val="000000"/>
                <w:highlight w:val="yellow"/>
              </w:rPr>
              <w:t xml:space="preserve"> floor west common areas- Rooftop unit (RTU-2</w:t>
            </w:r>
            <w:proofErr w:type="gramStart"/>
            <w:r w:rsidRPr="00AC2FCC">
              <w:rPr>
                <w:rFonts w:ascii="Calibri" w:eastAsia="Times New Roman" w:hAnsi="Calibri" w:cs="Calibri"/>
                <w:b/>
                <w:bCs/>
                <w:color w:val="000000"/>
                <w:highlight w:val="yellow"/>
              </w:rPr>
              <w:t>)  (</w:t>
            </w:r>
            <w:proofErr w:type="gramEnd"/>
            <w:r w:rsidRPr="00AC2FCC">
              <w:rPr>
                <w:rFonts w:ascii="Calibri" w:eastAsia="Times New Roman" w:hAnsi="Calibri" w:cs="Calibri"/>
                <w:b/>
                <w:bCs/>
                <w:color w:val="000000"/>
                <w:highlight w:val="yellow"/>
              </w:rPr>
              <w:t xml:space="preserve"> 1 Unit )</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a.</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Scope of work in this area includes but not limited to replacement of existing gas fired DX cooling packaged rooftop unit.</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b.</w:t>
            </w:r>
            <w:r w:rsidRPr="00AC2FCC">
              <w:rPr>
                <w:rFonts w:ascii="Times New Roman" w:eastAsia="Times New Roman" w:hAnsi="Times New Roman" w:cs="Times New Roman"/>
                <w:b/>
                <w:bCs/>
                <w:color w:val="000000"/>
                <w:sz w:val="18"/>
                <w:szCs w:val="18"/>
                <w:highlight w:val="yellow"/>
              </w:rPr>
              <w:t xml:space="preserve">  </w:t>
            </w:r>
            <w:r w:rsidRPr="00AC2FCC">
              <w:rPr>
                <w:rFonts w:ascii="Calibri" w:eastAsia="Times New Roman" w:hAnsi="Calibri" w:cs="Calibri"/>
                <w:b/>
                <w:bCs/>
                <w:color w:val="000000"/>
                <w:sz w:val="18"/>
                <w:szCs w:val="18"/>
                <w:highlight w:val="yellow"/>
              </w:rPr>
              <w:t>Gas piping and accessories neat the equipment as well as electrical disconnect would be replaced with new.</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single" w:sz="4" w:space="0" w:color="auto"/>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c.</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New controls to serve the new equipment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763"/>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single" w:sz="4" w:space="0" w:color="auto"/>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3.</w:t>
            </w:r>
            <w:r w:rsidRPr="00AC2FCC">
              <w:rPr>
                <w:rFonts w:ascii="Times New Roman" w:eastAsia="Times New Roman" w:hAnsi="Times New Roman" w:cs="Times New Roman"/>
                <w:b/>
                <w:bCs/>
                <w:color w:val="000000"/>
                <w:highlight w:val="yellow"/>
              </w:rPr>
              <w:t xml:space="preserve">       </w:t>
            </w:r>
            <w:r w:rsidRPr="00AC2FCC">
              <w:rPr>
                <w:rFonts w:ascii="Calibri" w:eastAsia="Times New Roman" w:hAnsi="Calibri" w:cs="Calibri"/>
                <w:b/>
                <w:bCs/>
                <w:color w:val="000000"/>
                <w:highlight w:val="yellow"/>
              </w:rPr>
              <w:t xml:space="preserve">Jail exterior air handling unit (AHU) and remote condensing unit (CU) 100% makeup air unit serving cells.     </w:t>
            </w:r>
            <w:proofErr w:type="gramStart"/>
            <w:r w:rsidRPr="00AC2FCC">
              <w:rPr>
                <w:rFonts w:ascii="Calibri" w:eastAsia="Times New Roman" w:hAnsi="Calibri" w:cs="Calibri"/>
                <w:b/>
                <w:bCs/>
                <w:color w:val="000000"/>
                <w:highlight w:val="yellow"/>
              </w:rPr>
              <w:t>( 2</w:t>
            </w:r>
            <w:proofErr w:type="gramEnd"/>
            <w:r w:rsidRPr="00AC2FCC">
              <w:rPr>
                <w:rFonts w:ascii="Calibri" w:eastAsia="Times New Roman" w:hAnsi="Calibri" w:cs="Calibri"/>
                <w:b/>
                <w:bCs/>
                <w:color w:val="000000"/>
                <w:highlight w:val="yellow"/>
              </w:rPr>
              <w:t xml:space="preserve"> Units ) </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628"/>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a.</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Scope of work in this area includes but not limited to replacement of rooftop hot water heat and DX cooling make-up air handling unit and associated DX condensing unit.</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323"/>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b.</w:t>
            </w:r>
            <w:r w:rsidRPr="00AC2FCC">
              <w:rPr>
                <w:rFonts w:ascii="Times New Roman" w:eastAsia="Times New Roman" w:hAnsi="Times New Roman" w:cs="Times New Roman"/>
                <w:b/>
                <w:bCs/>
                <w:color w:val="000000"/>
                <w:sz w:val="18"/>
                <w:szCs w:val="18"/>
                <w:highlight w:val="yellow"/>
              </w:rPr>
              <w:t xml:space="preserve"> </w:t>
            </w:r>
            <w:r w:rsidRPr="00AC2FCC">
              <w:rPr>
                <w:rFonts w:ascii="Calibri" w:eastAsia="Times New Roman" w:hAnsi="Calibri" w:cs="Calibri"/>
                <w:b/>
                <w:bCs/>
                <w:color w:val="000000"/>
                <w:sz w:val="18"/>
                <w:szCs w:val="18"/>
                <w:highlight w:val="yellow"/>
              </w:rPr>
              <w:t>Associated remote DX condensing units on the roof must be replaced with new.</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646"/>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c.</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Exterior exposed ductwork from the rooftop unit to existing duct curb drops must be replaced with new and insulated per current energy code requirements.</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d.</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Hot water heating piping above the roof serving the AHU must be replaced with new.  The coil pump serving the hot water heating coil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475"/>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e.</w:t>
            </w:r>
            <w:r w:rsidRPr="00AC2FCC">
              <w:rPr>
                <w:rFonts w:ascii="Times New Roman" w:eastAsia="Times New Roman" w:hAnsi="Times New Roman" w:cs="Times New Roman"/>
                <w:b/>
                <w:bCs/>
                <w:color w:val="000000"/>
                <w:sz w:val="18"/>
                <w:szCs w:val="18"/>
                <w:highlight w:val="yellow"/>
              </w:rPr>
              <w:t xml:space="preserve">  </w:t>
            </w:r>
            <w:r w:rsidRPr="00AC2FCC">
              <w:rPr>
                <w:rFonts w:ascii="Calibri" w:eastAsia="Times New Roman" w:hAnsi="Calibri" w:cs="Calibri"/>
                <w:b/>
                <w:bCs/>
                <w:color w:val="000000"/>
                <w:sz w:val="18"/>
                <w:szCs w:val="18"/>
                <w:highlight w:val="yellow"/>
              </w:rPr>
              <w:t>Piping accessories near the equipment as well as all electrical equipment and connects must be replaced with new.</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646"/>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f.</w:t>
            </w:r>
            <w:r w:rsidRPr="00AC2FCC">
              <w:rPr>
                <w:rFonts w:ascii="Times New Roman" w:eastAsia="Times New Roman" w:hAnsi="Times New Roman" w:cs="Times New Roman"/>
                <w:b/>
                <w:bCs/>
                <w:color w:val="000000"/>
                <w:sz w:val="18"/>
                <w:szCs w:val="18"/>
                <w:highlight w:val="yellow"/>
              </w:rPr>
              <w:t xml:space="preserve"> </w:t>
            </w:r>
            <w:r w:rsidRPr="00AC2FCC">
              <w:rPr>
                <w:rFonts w:ascii="Calibri" w:eastAsia="Times New Roman" w:hAnsi="Calibri" w:cs="Calibri"/>
                <w:b/>
                <w:bCs/>
                <w:color w:val="000000"/>
                <w:sz w:val="18"/>
                <w:szCs w:val="18"/>
                <w:highlight w:val="yellow"/>
              </w:rPr>
              <w:t>A gas-fired option must be considered for this unit in order to avoid a water freezing potential due to location on roof/ Gas piping would need to be extended from the nearest available capacity source.</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single" w:sz="4" w:space="0" w:color="auto"/>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g.</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New controls to serve all new equipment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26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single" w:sz="4" w:space="0" w:color="auto"/>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4.</w:t>
            </w:r>
            <w:r w:rsidRPr="00AC2FCC">
              <w:rPr>
                <w:rFonts w:ascii="Times New Roman" w:eastAsia="Times New Roman" w:hAnsi="Times New Roman" w:cs="Times New Roman"/>
                <w:b/>
                <w:bCs/>
                <w:color w:val="000000"/>
                <w:highlight w:val="yellow"/>
              </w:rPr>
              <w:t xml:space="preserve">       </w:t>
            </w:r>
            <w:r w:rsidRPr="00AC2FCC">
              <w:rPr>
                <w:rFonts w:ascii="Calibri" w:eastAsia="Times New Roman" w:hAnsi="Calibri" w:cs="Calibri"/>
                <w:b/>
                <w:bCs/>
                <w:color w:val="000000"/>
                <w:highlight w:val="yellow"/>
              </w:rPr>
              <w:t xml:space="preserve">Jail control room air conditioning (FC/CU) </w:t>
            </w:r>
            <w:proofErr w:type="gramStart"/>
            <w:r w:rsidRPr="00AC2FCC">
              <w:rPr>
                <w:rFonts w:ascii="Calibri" w:eastAsia="Times New Roman" w:hAnsi="Calibri" w:cs="Calibri"/>
                <w:b/>
                <w:bCs/>
                <w:color w:val="000000"/>
                <w:highlight w:val="yellow"/>
              </w:rPr>
              <w:t>( 1</w:t>
            </w:r>
            <w:proofErr w:type="gramEnd"/>
            <w:r w:rsidRPr="00AC2FCC">
              <w:rPr>
                <w:rFonts w:ascii="Calibri" w:eastAsia="Times New Roman" w:hAnsi="Calibri" w:cs="Calibri"/>
                <w:b/>
                <w:bCs/>
                <w:color w:val="000000"/>
                <w:highlight w:val="yellow"/>
              </w:rPr>
              <w:t xml:space="preserve"> Unit ) </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583"/>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a.</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Scope of work in this area includes but not limited to a supplemental air conditioning system to provide additional air condition to the existing control room.</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430"/>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b.</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Ductless split system air conditioning unit with roof mounted condensing unit and wall mounted evaporator unit must be provided.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439"/>
        </w:trPr>
        <w:tc>
          <w:tcPr>
            <w:tcW w:w="1176"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078" w:type="dxa"/>
            <w:gridSpan w:val="4"/>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c.</w:t>
            </w:r>
            <w:r w:rsidRPr="00AC2FCC">
              <w:rPr>
                <w:rFonts w:ascii="Times New Roman" w:eastAsia="Times New Roman" w:hAnsi="Times New Roman" w:cs="Times New Roman"/>
                <w:b/>
                <w:bCs/>
                <w:color w:val="000000"/>
                <w:sz w:val="18"/>
                <w:szCs w:val="18"/>
                <w:highlight w:val="yellow"/>
              </w:rPr>
              <w:t xml:space="preserve">  </w:t>
            </w:r>
            <w:r w:rsidRPr="00AC2FCC">
              <w:rPr>
                <w:rFonts w:ascii="Calibri" w:eastAsia="Times New Roman" w:hAnsi="Calibri" w:cs="Calibri"/>
                <w:b/>
                <w:bCs/>
                <w:color w:val="000000"/>
                <w:sz w:val="18"/>
                <w:szCs w:val="18"/>
                <w:highlight w:val="yellow"/>
              </w:rPr>
              <w:t xml:space="preserve">New electrical power, condensate drain provisions, refrigerant </w:t>
            </w:r>
            <w:proofErr w:type="spellStart"/>
            <w:r w:rsidRPr="00AC2FCC">
              <w:rPr>
                <w:rFonts w:ascii="Calibri" w:eastAsia="Times New Roman" w:hAnsi="Calibri" w:cs="Calibri"/>
                <w:b/>
                <w:bCs/>
                <w:color w:val="000000"/>
                <w:sz w:val="18"/>
                <w:szCs w:val="18"/>
                <w:highlight w:val="yellow"/>
              </w:rPr>
              <w:t>lineset</w:t>
            </w:r>
            <w:proofErr w:type="spellEnd"/>
            <w:r w:rsidRPr="00AC2FCC">
              <w:rPr>
                <w:rFonts w:ascii="Calibri" w:eastAsia="Times New Roman" w:hAnsi="Calibri" w:cs="Calibri"/>
                <w:b/>
                <w:bCs/>
                <w:color w:val="000000"/>
                <w:sz w:val="18"/>
                <w:szCs w:val="18"/>
                <w:highlight w:val="yellow"/>
              </w:rPr>
              <w:t>, and line-hide covers must be included.</w:t>
            </w:r>
          </w:p>
        </w:tc>
        <w:tc>
          <w:tcPr>
            <w:tcW w:w="2181"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82" w:type="dxa"/>
          <w:trHeight w:val="269"/>
        </w:trPr>
        <w:tc>
          <w:tcPr>
            <w:tcW w:w="1176" w:type="dxa"/>
            <w:tcBorders>
              <w:top w:val="nil"/>
              <w:left w:val="single" w:sz="8" w:space="0" w:color="auto"/>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SCHEDULE</w:t>
            </w:r>
          </w:p>
        </w:tc>
        <w:tc>
          <w:tcPr>
            <w:tcW w:w="6078" w:type="dxa"/>
            <w:gridSpan w:val="4"/>
            <w:tcBorders>
              <w:top w:val="single" w:sz="8" w:space="0" w:color="auto"/>
              <w:left w:val="nil"/>
              <w:bottom w:val="single" w:sz="8" w:space="0" w:color="auto"/>
              <w:right w:val="single" w:sz="8" w:space="0" w:color="auto"/>
            </w:tcBorders>
            <w:shd w:val="clear" w:color="auto" w:fill="auto"/>
            <w:noWrap/>
            <w:vAlign w:val="bottom"/>
            <w:hideMark/>
          </w:tcPr>
          <w:p w:rsidR="00AC2FCC" w:rsidRPr="00AC2FCC" w:rsidRDefault="00AC2FCC" w:rsidP="00750AA3">
            <w:pPr>
              <w:spacing w:after="0" w:line="240" w:lineRule="auto"/>
              <w:jc w:val="right"/>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ESTIMATED COMPLETION DATE:</w:t>
            </w:r>
          </w:p>
        </w:tc>
        <w:tc>
          <w:tcPr>
            <w:tcW w:w="2181" w:type="dxa"/>
            <w:gridSpan w:val="2"/>
            <w:tcBorders>
              <w:top w:val="nil"/>
              <w:left w:val="nil"/>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____  /  ____  /  ____</w:t>
            </w:r>
          </w:p>
        </w:tc>
      </w:tr>
      <w:tr w:rsidR="00AC2FCC" w:rsidRPr="00AC2FCC" w:rsidTr="00750AA3">
        <w:trPr>
          <w:gridAfter w:val="1"/>
          <w:wAfter w:w="77" w:type="dxa"/>
          <w:trHeight w:val="300"/>
        </w:trPr>
        <w:tc>
          <w:tcPr>
            <w:tcW w:w="944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 xml:space="preserve">PHASE THREE </w:t>
            </w:r>
            <w:proofErr w:type="gramStart"/>
            <w:r w:rsidRPr="00AC2FCC">
              <w:rPr>
                <w:rFonts w:ascii="Calibri" w:eastAsia="Times New Roman" w:hAnsi="Calibri" w:cs="Calibri"/>
                <w:b/>
                <w:bCs/>
                <w:color w:val="000000"/>
                <w:highlight w:val="yellow"/>
              </w:rPr>
              <w:t>( 3</w:t>
            </w:r>
            <w:proofErr w:type="gramEnd"/>
            <w:r w:rsidRPr="00AC2FCC">
              <w:rPr>
                <w:rFonts w:ascii="Calibri" w:eastAsia="Times New Roman" w:hAnsi="Calibri" w:cs="Calibri"/>
                <w:b/>
                <w:bCs/>
                <w:color w:val="000000"/>
                <w:highlight w:val="yellow"/>
              </w:rPr>
              <w:t xml:space="preserve"> ) - </w:t>
            </w:r>
          </w:p>
        </w:tc>
      </w:tr>
      <w:tr w:rsidR="00AC2FCC" w:rsidRPr="00AC2FCC" w:rsidTr="00750AA3">
        <w:trPr>
          <w:gridAfter w:val="1"/>
          <w:wAfter w:w="77" w:type="dxa"/>
          <w:trHeight w:val="590"/>
        </w:trPr>
        <w:tc>
          <w:tcPr>
            <w:tcW w:w="1214" w:type="dxa"/>
            <w:gridSpan w:val="2"/>
            <w:tcBorders>
              <w:top w:val="nil"/>
              <w:left w:val="single" w:sz="8" w:space="0" w:color="auto"/>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ITEM</w:t>
            </w:r>
          </w:p>
        </w:tc>
        <w:tc>
          <w:tcPr>
            <w:tcW w:w="5976" w:type="dxa"/>
            <w:gridSpan w:val="2"/>
            <w:tcBorders>
              <w:top w:val="nil"/>
              <w:left w:val="nil"/>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DESCRIPTION</w:t>
            </w:r>
          </w:p>
        </w:tc>
        <w:tc>
          <w:tcPr>
            <w:tcW w:w="2250" w:type="dxa"/>
            <w:gridSpan w:val="3"/>
            <w:tcBorders>
              <w:top w:val="nil"/>
              <w:left w:val="nil"/>
              <w:bottom w:val="single" w:sz="8" w:space="0" w:color="auto"/>
              <w:right w:val="single" w:sz="8" w:space="0" w:color="auto"/>
            </w:tcBorders>
            <w:shd w:val="clear" w:color="auto" w:fill="auto"/>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ESTIMATED COMPLETED PRICE</w:t>
            </w:r>
          </w:p>
        </w:tc>
      </w:tr>
      <w:tr w:rsidR="00AC2FCC" w:rsidRPr="00AC2FCC" w:rsidTr="00750AA3">
        <w:trPr>
          <w:gridAfter w:val="1"/>
          <w:wAfter w:w="77" w:type="dxa"/>
          <w:trHeight w:val="660"/>
        </w:trPr>
        <w:tc>
          <w:tcPr>
            <w:tcW w:w="1214"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BASE BID</w:t>
            </w:r>
          </w:p>
        </w:tc>
        <w:tc>
          <w:tcPr>
            <w:tcW w:w="5976" w:type="dxa"/>
            <w:gridSpan w:val="2"/>
            <w:tcBorders>
              <w:top w:val="nil"/>
              <w:left w:val="nil"/>
              <w:bottom w:val="single" w:sz="4" w:space="0" w:color="auto"/>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24"/>
                <w:szCs w:val="24"/>
                <w:highlight w:val="yellow"/>
              </w:rPr>
            </w:pPr>
            <w:r w:rsidRPr="00AC2FCC">
              <w:rPr>
                <w:rFonts w:ascii="Calibri" w:eastAsia="Times New Roman" w:hAnsi="Calibri" w:cs="Calibri"/>
                <w:b/>
                <w:bCs/>
                <w:color w:val="000000"/>
                <w:sz w:val="24"/>
                <w:szCs w:val="24"/>
                <w:highlight w:val="yellow"/>
              </w:rPr>
              <w:t>1.</w:t>
            </w:r>
            <w:r w:rsidRPr="00AC2FCC">
              <w:rPr>
                <w:rFonts w:ascii="Times New Roman" w:eastAsia="Times New Roman" w:hAnsi="Times New Roman" w:cs="Times New Roman"/>
                <w:b/>
                <w:bCs/>
                <w:color w:val="000000"/>
                <w:sz w:val="24"/>
                <w:szCs w:val="24"/>
                <w:highlight w:val="yellow"/>
              </w:rPr>
              <w:t xml:space="preserve">       </w:t>
            </w:r>
            <w:r w:rsidRPr="00AC2FCC">
              <w:rPr>
                <w:rFonts w:ascii="Calibri" w:eastAsia="Times New Roman" w:hAnsi="Calibri" w:cs="Calibri"/>
                <w:b/>
                <w:bCs/>
                <w:color w:val="000000"/>
                <w:sz w:val="24"/>
                <w:szCs w:val="24"/>
                <w:highlight w:val="yellow"/>
              </w:rPr>
              <w:t>Courthouse 2</w:t>
            </w:r>
            <w:r w:rsidRPr="00AC2FCC">
              <w:rPr>
                <w:rFonts w:ascii="Calibri" w:eastAsia="Times New Roman" w:hAnsi="Calibri" w:cs="Calibri"/>
                <w:b/>
                <w:bCs/>
                <w:color w:val="000000"/>
                <w:sz w:val="24"/>
                <w:szCs w:val="24"/>
                <w:highlight w:val="yellow"/>
                <w:vertAlign w:val="superscript"/>
              </w:rPr>
              <w:t>nd</w:t>
            </w:r>
            <w:r w:rsidRPr="00AC2FCC">
              <w:rPr>
                <w:rFonts w:ascii="Calibri" w:eastAsia="Times New Roman" w:hAnsi="Calibri" w:cs="Calibri"/>
                <w:b/>
                <w:bCs/>
                <w:color w:val="000000"/>
                <w:sz w:val="24"/>
                <w:szCs w:val="24"/>
                <w:highlight w:val="yellow"/>
              </w:rPr>
              <w:t xml:space="preserve"> floor – Multi-zone room (ASU-3 and ASU-4</w:t>
            </w:r>
            <w:proofErr w:type="gramStart"/>
            <w:r w:rsidRPr="00AC2FCC">
              <w:rPr>
                <w:rFonts w:ascii="Calibri" w:eastAsia="Times New Roman" w:hAnsi="Calibri" w:cs="Calibri"/>
                <w:b/>
                <w:bCs/>
                <w:color w:val="000000"/>
                <w:sz w:val="24"/>
                <w:szCs w:val="24"/>
                <w:highlight w:val="yellow"/>
              </w:rPr>
              <w:t>)  (</w:t>
            </w:r>
            <w:proofErr w:type="gramEnd"/>
            <w:r w:rsidRPr="00AC2FCC">
              <w:rPr>
                <w:rFonts w:ascii="Calibri" w:eastAsia="Times New Roman" w:hAnsi="Calibri" w:cs="Calibri"/>
                <w:b/>
                <w:bCs/>
                <w:color w:val="000000"/>
                <w:sz w:val="24"/>
                <w:szCs w:val="24"/>
                <w:highlight w:val="yellow"/>
              </w:rPr>
              <w:t xml:space="preserve"> 2 UNITS )</w:t>
            </w:r>
          </w:p>
        </w:tc>
        <w:tc>
          <w:tcPr>
            <w:tcW w:w="2250"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 _________________</w:t>
            </w:r>
          </w:p>
        </w:tc>
      </w:tr>
      <w:tr w:rsidR="00AC2FCC" w:rsidRPr="00AC2FCC" w:rsidTr="00750AA3">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5976" w:type="dxa"/>
            <w:gridSpan w:val="2"/>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a.</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Scope of work in this area includes but no limited to replacement of two (2) existing hot water heat and DX cooling air handling units.  ASU-3 is a single zone unit while ASU-4 is a 5 zone multizone unit.</w:t>
            </w:r>
          </w:p>
        </w:tc>
        <w:tc>
          <w:tcPr>
            <w:tcW w:w="2250" w:type="dxa"/>
            <w:gridSpan w:val="3"/>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5976" w:type="dxa"/>
            <w:gridSpan w:val="2"/>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b.</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Removal and reinstallation of the large wall louver is anticipated in order to get equipment in and out of the building.  Disconnecting and reconnecting of necessary ductwork shall be included.</w:t>
            </w:r>
          </w:p>
        </w:tc>
        <w:tc>
          <w:tcPr>
            <w:tcW w:w="2250" w:type="dxa"/>
            <w:gridSpan w:val="3"/>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77" w:type="dxa"/>
          <w:trHeight w:val="480"/>
        </w:trPr>
        <w:tc>
          <w:tcPr>
            <w:tcW w:w="1214"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5976" w:type="dxa"/>
            <w:gridSpan w:val="2"/>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c.</w:t>
            </w:r>
            <w:r w:rsidRPr="00AC2FCC">
              <w:rPr>
                <w:rFonts w:ascii="Times New Roman" w:eastAsia="Times New Roman" w:hAnsi="Times New Roman" w:cs="Times New Roman"/>
                <w:b/>
                <w:bCs/>
                <w:color w:val="000000"/>
                <w:sz w:val="18"/>
                <w:szCs w:val="18"/>
                <w:highlight w:val="yellow"/>
              </w:rPr>
              <w:t xml:space="preserve"> </w:t>
            </w:r>
            <w:r w:rsidRPr="00AC2FCC">
              <w:rPr>
                <w:rFonts w:ascii="Calibri" w:eastAsia="Times New Roman" w:hAnsi="Calibri" w:cs="Calibri"/>
                <w:b/>
                <w:bCs/>
                <w:color w:val="000000"/>
                <w:sz w:val="18"/>
                <w:szCs w:val="18"/>
                <w:highlight w:val="yellow"/>
              </w:rPr>
              <w:t>Hot water coils currently include coil circulation pumps.  The replacement of these pumps shall be included</w:t>
            </w:r>
          </w:p>
        </w:tc>
        <w:tc>
          <w:tcPr>
            <w:tcW w:w="2250" w:type="dxa"/>
            <w:gridSpan w:val="3"/>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5976" w:type="dxa"/>
            <w:gridSpan w:val="2"/>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d.</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Associated DX condensing units on the roof will be replaced with new.  Refrigerant piping between indoor and outdoor equipment shall be replaced with new.</w:t>
            </w:r>
          </w:p>
        </w:tc>
        <w:tc>
          <w:tcPr>
            <w:tcW w:w="2250" w:type="dxa"/>
            <w:gridSpan w:val="3"/>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77" w:type="dxa"/>
          <w:trHeight w:val="960"/>
        </w:trPr>
        <w:tc>
          <w:tcPr>
            <w:tcW w:w="1214"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5976" w:type="dxa"/>
            <w:gridSpan w:val="2"/>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e.</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Piping accessories near the equipment as well as electrical equipment and connection would be replaced with new.  New air handling unit fans would be provided with variable frequency drives for added efficiency and control.</w:t>
            </w:r>
          </w:p>
        </w:tc>
        <w:tc>
          <w:tcPr>
            <w:tcW w:w="2250" w:type="dxa"/>
            <w:gridSpan w:val="3"/>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77" w:type="dxa"/>
          <w:trHeight w:val="290"/>
        </w:trPr>
        <w:tc>
          <w:tcPr>
            <w:tcW w:w="1214"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5976" w:type="dxa"/>
            <w:gridSpan w:val="2"/>
            <w:tcBorders>
              <w:top w:val="nil"/>
              <w:left w:val="nil"/>
              <w:bottom w:val="single" w:sz="4" w:space="0" w:color="auto"/>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f.</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New controls to serve the new equipment must be included.</w:t>
            </w:r>
          </w:p>
        </w:tc>
        <w:tc>
          <w:tcPr>
            <w:tcW w:w="2250" w:type="dxa"/>
            <w:gridSpan w:val="3"/>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77" w:type="dxa"/>
          <w:trHeight w:val="620"/>
        </w:trPr>
        <w:tc>
          <w:tcPr>
            <w:tcW w:w="1214"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5976" w:type="dxa"/>
            <w:gridSpan w:val="2"/>
            <w:tcBorders>
              <w:top w:val="nil"/>
              <w:left w:val="nil"/>
              <w:bottom w:val="single" w:sz="4" w:space="0" w:color="auto"/>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24"/>
                <w:szCs w:val="24"/>
                <w:highlight w:val="yellow"/>
              </w:rPr>
            </w:pPr>
            <w:r w:rsidRPr="00AC2FCC">
              <w:rPr>
                <w:rFonts w:ascii="Calibri" w:eastAsia="Times New Roman" w:hAnsi="Calibri" w:cs="Calibri"/>
                <w:b/>
                <w:bCs/>
                <w:color w:val="000000"/>
                <w:sz w:val="24"/>
                <w:szCs w:val="24"/>
                <w:highlight w:val="yellow"/>
              </w:rPr>
              <w:t>2.</w:t>
            </w:r>
            <w:r w:rsidRPr="00AC2FCC">
              <w:rPr>
                <w:rFonts w:ascii="Times New Roman" w:eastAsia="Times New Roman" w:hAnsi="Times New Roman" w:cs="Times New Roman"/>
                <w:b/>
                <w:bCs/>
                <w:color w:val="000000"/>
                <w:sz w:val="24"/>
                <w:szCs w:val="24"/>
                <w:highlight w:val="yellow"/>
              </w:rPr>
              <w:t xml:space="preserve">       </w:t>
            </w:r>
            <w:r w:rsidRPr="00AC2FCC">
              <w:rPr>
                <w:rFonts w:ascii="Calibri" w:eastAsia="Times New Roman" w:hAnsi="Calibri" w:cs="Calibri"/>
                <w:b/>
                <w:bCs/>
                <w:color w:val="000000"/>
                <w:sz w:val="24"/>
                <w:szCs w:val="24"/>
                <w:highlight w:val="yellow"/>
              </w:rPr>
              <w:t>Upper Courthouse Roof – Courtroom rooftop units (</w:t>
            </w:r>
            <w:proofErr w:type="gramStart"/>
            <w:r w:rsidRPr="00AC2FCC">
              <w:rPr>
                <w:rFonts w:ascii="Calibri" w:eastAsia="Times New Roman" w:hAnsi="Calibri" w:cs="Calibri"/>
                <w:b/>
                <w:bCs/>
                <w:color w:val="000000"/>
                <w:sz w:val="24"/>
                <w:szCs w:val="24"/>
                <w:highlight w:val="yellow"/>
              </w:rPr>
              <w:t>RTU)  (</w:t>
            </w:r>
            <w:proofErr w:type="gramEnd"/>
            <w:r w:rsidRPr="00AC2FCC">
              <w:rPr>
                <w:rFonts w:ascii="Calibri" w:eastAsia="Times New Roman" w:hAnsi="Calibri" w:cs="Calibri"/>
                <w:b/>
                <w:bCs/>
                <w:color w:val="000000"/>
                <w:sz w:val="24"/>
                <w:szCs w:val="24"/>
                <w:highlight w:val="yellow"/>
              </w:rPr>
              <w:t xml:space="preserve"> 1 UNIT )</w:t>
            </w:r>
          </w:p>
        </w:tc>
        <w:tc>
          <w:tcPr>
            <w:tcW w:w="2250" w:type="dxa"/>
            <w:gridSpan w:val="3"/>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77" w:type="dxa"/>
          <w:trHeight w:val="720"/>
        </w:trPr>
        <w:tc>
          <w:tcPr>
            <w:tcW w:w="1214"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5976" w:type="dxa"/>
            <w:gridSpan w:val="2"/>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a.</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 xml:space="preserve">Scope of work in this area includes but not limited to replacement of two (2) existing gas fired DX cooling packaged rooftop units serving the large courtroom on the upper floor.  </w:t>
            </w:r>
          </w:p>
        </w:tc>
        <w:tc>
          <w:tcPr>
            <w:tcW w:w="2250" w:type="dxa"/>
            <w:gridSpan w:val="3"/>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77" w:type="dxa"/>
          <w:trHeight w:val="490"/>
        </w:trPr>
        <w:tc>
          <w:tcPr>
            <w:tcW w:w="1214" w:type="dxa"/>
            <w:gridSpan w:val="2"/>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5976" w:type="dxa"/>
            <w:gridSpan w:val="2"/>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b.</w:t>
            </w:r>
            <w:r w:rsidRPr="00AC2FCC">
              <w:rPr>
                <w:rFonts w:ascii="Times New Roman" w:eastAsia="Times New Roman" w:hAnsi="Times New Roman" w:cs="Times New Roman"/>
                <w:b/>
                <w:bCs/>
                <w:color w:val="000000"/>
                <w:sz w:val="18"/>
                <w:szCs w:val="18"/>
                <w:highlight w:val="yellow"/>
              </w:rPr>
              <w:t> </w:t>
            </w:r>
            <w:r w:rsidRPr="00AC2FCC">
              <w:rPr>
                <w:rFonts w:ascii="Calibri" w:eastAsia="Times New Roman" w:hAnsi="Calibri" w:cs="Calibri"/>
                <w:b/>
                <w:bCs/>
                <w:color w:val="000000"/>
                <w:sz w:val="18"/>
                <w:szCs w:val="18"/>
                <w:highlight w:val="yellow"/>
              </w:rPr>
              <w:t xml:space="preserve">Gas piping and accessories near the equipment as well as electrical disconnect would be replaced with new.  </w:t>
            </w:r>
          </w:p>
        </w:tc>
        <w:tc>
          <w:tcPr>
            <w:tcW w:w="2250" w:type="dxa"/>
            <w:gridSpan w:val="3"/>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gridAfter w:val="1"/>
          <w:wAfter w:w="77" w:type="dxa"/>
          <w:trHeight w:val="350"/>
        </w:trPr>
        <w:tc>
          <w:tcPr>
            <w:tcW w:w="1214" w:type="dxa"/>
            <w:gridSpan w:val="2"/>
            <w:tcBorders>
              <w:top w:val="nil"/>
              <w:left w:val="single" w:sz="8" w:space="0" w:color="auto"/>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SCHEDULE</w:t>
            </w:r>
          </w:p>
        </w:tc>
        <w:tc>
          <w:tcPr>
            <w:tcW w:w="5976" w:type="dxa"/>
            <w:gridSpan w:val="2"/>
            <w:tcBorders>
              <w:top w:val="single" w:sz="8" w:space="0" w:color="auto"/>
              <w:left w:val="nil"/>
              <w:bottom w:val="single" w:sz="8" w:space="0" w:color="auto"/>
              <w:right w:val="single" w:sz="8" w:space="0" w:color="auto"/>
            </w:tcBorders>
            <w:shd w:val="clear" w:color="auto" w:fill="auto"/>
            <w:noWrap/>
            <w:vAlign w:val="bottom"/>
            <w:hideMark/>
          </w:tcPr>
          <w:p w:rsidR="00AC2FCC" w:rsidRPr="00AC2FCC" w:rsidRDefault="00AC2FCC" w:rsidP="00750AA3">
            <w:pPr>
              <w:spacing w:after="0" w:line="240" w:lineRule="auto"/>
              <w:jc w:val="right"/>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ESTIMATED COMPLETION DATE:</w:t>
            </w:r>
          </w:p>
        </w:tc>
        <w:tc>
          <w:tcPr>
            <w:tcW w:w="2250" w:type="dxa"/>
            <w:gridSpan w:val="3"/>
            <w:tcBorders>
              <w:top w:val="nil"/>
              <w:left w:val="nil"/>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____  /  ____  /  ____</w:t>
            </w:r>
          </w:p>
        </w:tc>
      </w:tr>
    </w:tbl>
    <w:p w:rsidR="00AC2FCC" w:rsidRPr="00AC2FCC" w:rsidRDefault="00AC2FCC" w:rsidP="00AC2FCC">
      <w:pPr>
        <w:jc w:val="both"/>
        <w:rPr>
          <w:sz w:val="20"/>
          <w:highlight w:val="yellow"/>
        </w:rPr>
      </w:pPr>
    </w:p>
    <w:tbl>
      <w:tblPr>
        <w:tblW w:w="9570" w:type="dxa"/>
        <w:tblLook w:val="04A0" w:firstRow="1" w:lastRow="0" w:firstColumn="1" w:lastColumn="0" w:noHBand="0" w:noVBand="1"/>
      </w:tblPr>
      <w:tblGrid>
        <w:gridCol w:w="1169"/>
        <w:gridCol w:w="6224"/>
        <w:gridCol w:w="2177"/>
      </w:tblGrid>
      <w:tr w:rsidR="00AC2FCC" w:rsidRPr="00AC2FCC" w:rsidTr="00750AA3">
        <w:trPr>
          <w:trHeight w:val="336"/>
        </w:trPr>
        <w:tc>
          <w:tcPr>
            <w:tcW w:w="957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 xml:space="preserve">PHASE FOUR </w:t>
            </w:r>
            <w:proofErr w:type="gramStart"/>
            <w:r w:rsidRPr="00AC2FCC">
              <w:rPr>
                <w:rFonts w:ascii="Calibri" w:eastAsia="Times New Roman" w:hAnsi="Calibri" w:cs="Calibri"/>
                <w:b/>
                <w:bCs/>
                <w:color w:val="000000"/>
                <w:highlight w:val="yellow"/>
              </w:rPr>
              <w:t>( 4</w:t>
            </w:r>
            <w:proofErr w:type="gramEnd"/>
            <w:r w:rsidRPr="00AC2FCC">
              <w:rPr>
                <w:rFonts w:ascii="Calibri" w:eastAsia="Times New Roman" w:hAnsi="Calibri" w:cs="Calibri"/>
                <w:b/>
                <w:bCs/>
                <w:color w:val="000000"/>
                <w:highlight w:val="yellow"/>
              </w:rPr>
              <w:t xml:space="preserve"> )</w:t>
            </w:r>
          </w:p>
        </w:tc>
      </w:tr>
      <w:tr w:rsidR="00AC2FCC" w:rsidRPr="00AC2FCC" w:rsidTr="00750AA3">
        <w:trPr>
          <w:trHeight w:val="265"/>
        </w:trPr>
        <w:tc>
          <w:tcPr>
            <w:tcW w:w="1169" w:type="dxa"/>
            <w:tcBorders>
              <w:top w:val="nil"/>
              <w:left w:val="single" w:sz="8" w:space="0" w:color="auto"/>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ITEM</w:t>
            </w:r>
          </w:p>
        </w:tc>
        <w:tc>
          <w:tcPr>
            <w:tcW w:w="6224" w:type="dxa"/>
            <w:tcBorders>
              <w:top w:val="nil"/>
              <w:left w:val="nil"/>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DESCRIPTION</w:t>
            </w:r>
          </w:p>
        </w:tc>
        <w:tc>
          <w:tcPr>
            <w:tcW w:w="2177" w:type="dxa"/>
            <w:tcBorders>
              <w:top w:val="nil"/>
              <w:left w:val="nil"/>
              <w:bottom w:val="single" w:sz="8" w:space="0" w:color="auto"/>
              <w:right w:val="single" w:sz="8" w:space="0" w:color="auto"/>
            </w:tcBorders>
            <w:shd w:val="clear" w:color="auto" w:fill="auto"/>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u w:val="single"/>
              </w:rPr>
            </w:pPr>
            <w:r w:rsidRPr="00AC2FCC">
              <w:rPr>
                <w:rFonts w:ascii="Calibri" w:eastAsia="Times New Roman" w:hAnsi="Calibri" w:cs="Calibri"/>
                <w:b/>
                <w:bCs/>
                <w:color w:val="000000"/>
                <w:highlight w:val="yellow"/>
                <w:u w:val="single"/>
              </w:rPr>
              <w:t>ESTIMATED COMPLETE PRICE</w:t>
            </w:r>
          </w:p>
        </w:tc>
      </w:tr>
      <w:tr w:rsidR="00AC2FCC" w:rsidRPr="00AC2FCC" w:rsidTr="00750AA3">
        <w:trPr>
          <w:trHeight w:val="168"/>
        </w:trPr>
        <w:tc>
          <w:tcPr>
            <w:tcW w:w="11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BASE BID</w:t>
            </w:r>
          </w:p>
        </w:tc>
        <w:tc>
          <w:tcPr>
            <w:tcW w:w="6224" w:type="dxa"/>
            <w:tcBorders>
              <w:top w:val="nil"/>
              <w:left w:val="nil"/>
              <w:bottom w:val="single" w:sz="4" w:space="0" w:color="auto"/>
              <w:right w:val="nil"/>
            </w:tcBorders>
            <w:shd w:val="clear" w:color="auto" w:fill="auto"/>
            <w:noWrap/>
            <w:vAlign w:val="center"/>
            <w:hideMark/>
          </w:tcPr>
          <w:p w:rsidR="00AC2FCC" w:rsidRPr="00AC2FCC" w:rsidRDefault="00AC2FCC" w:rsidP="00750AA3">
            <w:pPr>
              <w:spacing w:after="0" w:line="240" w:lineRule="auto"/>
              <w:rPr>
                <w:rFonts w:ascii="Calibri" w:eastAsia="Times New Roman" w:hAnsi="Calibri" w:cs="Calibri"/>
                <w:b/>
                <w:bCs/>
                <w:color w:val="000000"/>
                <w:sz w:val="24"/>
                <w:szCs w:val="24"/>
                <w:highlight w:val="yellow"/>
              </w:rPr>
            </w:pPr>
            <w:r w:rsidRPr="00AC2FCC">
              <w:rPr>
                <w:rFonts w:ascii="Calibri" w:eastAsia="Times New Roman" w:hAnsi="Calibri" w:cs="Calibri"/>
                <w:b/>
                <w:bCs/>
                <w:color w:val="000000"/>
                <w:sz w:val="24"/>
                <w:szCs w:val="24"/>
                <w:highlight w:val="yellow"/>
              </w:rPr>
              <w:t xml:space="preserve">1.         Sheriff’s Office </w:t>
            </w:r>
            <w:proofErr w:type="gramStart"/>
            <w:r w:rsidRPr="00AC2FCC">
              <w:rPr>
                <w:rFonts w:ascii="Calibri" w:eastAsia="Times New Roman" w:hAnsi="Calibri" w:cs="Calibri"/>
                <w:b/>
                <w:bCs/>
                <w:color w:val="000000"/>
                <w:sz w:val="24"/>
                <w:szCs w:val="24"/>
                <w:highlight w:val="yellow"/>
              </w:rPr>
              <w:t>Building  (</w:t>
            </w:r>
            <w:proofErr w:type="gramEnd"/>
            <w:r w:rsidRPr="00AC2FCC">
              <w:rPr>
                <w:rFonts w:ascii="Calibri" w:eastAsia="Times New Roman" w:hAnsi="Calibri" w:cs="Calibri"/>
                <w:b/>
                <w:bCs/>
                <w:color w:val="000000"/>
                <w:sz w:val="24"/>
                <w:szCs w:val="24"/>
                <w:highlight w:val="yellow"/>
              </w:rPr>
              <w:t xml:space="preserve"> 3 UNITS )</w:t>
            </w:r>
          </w:p>
        </w:tc>
        <w:tc>
          <w:tcPr>
            <w:tcW w:w="217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 _________________</w:t>
            </w:r>
          </w:p>
        </w:tc>
      </w:tr>
      <w:tr w:rsidR="00AC2FCC" w:rsidRPr="00AC2FCC" w:rsidTr="00750AA3">
        <w:trPr>
          <w:trHeight w:val="147"/>
        </w:trPr>
        <w:tc>
          <w:tcPr>
            <w:tcW w:w="1169"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224" w:type="dxa"/>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 xml:space="preserve">a. Single structure area </w:t>
            </w:r>
          </w:p>
        </w:tc>
        <w:tc>
          <w:tcPr>
            <w:tcW w:w="2177"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351"/>
        </w:trPr>
        <w:tc>
          <w:tcPr>
            <w:tcW w:w="1169"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224" w:type="dxa"/>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 xml:space="preserve">b.  Scope of work in this area includes but not limited to replacement of 3 existing gas fired furnaces with DX cooling coils and associated DX condensing units at grade.  </w:t>
            </w:r>
          </w:p>
        </w:tc>
        <w:tc>
          <w:tcPr>
            <w:tcW w:w="2177"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147"/>
        </w:trPr>
        <w:tc>
          <w:tcPr>
            <w:tcW w:w="1169"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224" w:type="dxa"/>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 xml:space="preserve">c. Refrigerant </w:t>
            </w:r>
            <w:proofErr w:type="spellStart"/>
            <w:r w:rsidRPr="00AC2FCC">
              <w:rPr>
                <w:rFonts w:ascii="Calibri" w:eastAsia="Times New Roman" w:hAnsi="Calibri" w:cs="Calibri"/>
                <w:b/>
                <w:bCs/>
                <w:color w:val="000000"/>
                <w:sz w:val="18"/>
                <w:szCs w:val="18"/>
                <w:highlight w:val="yellow"/>
              </w:rPr>
              <w:t>lineset</w:t>
            </w:r>
            <w:proofErr w:type="spellEnd"/>
            <w:r w:rsidRPr="00AC2FCC">
              <w:rPr>
                <w:rFonts w:ascii="Calibri" w:eastAsia="Times New Roman" w:hAnsi="Calibri" w:cs="Calibri"/>
                <w:b/>
                <w:bCs/>
                <w:color w:val="000000"/>
                <w:sz w:val="18"/>
                <w:szCs w:val="18"/>
                <w:highlight w:val="yellow"/>
              </w:rPr>
              <w:t xml:space="preserve"> must be replaced with new.</w:t>
            </w:r>
          </w:p>
        </w:tc>
        <w:tc>
          <w:tcPr>
            <w:tcW w:w="2177"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244"/>
        </w:trPr>
        <w:tc>
          <w:tcPr>
            <w:tcW w:w="1169"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224" w:type="dxa"/>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d. Current furnaces are a standard 80% efficiency, the high efficiency 95% condensing unit option must be included.</w:t>
            </w:r>
          </w:p>
        </w:tc>
        <w:tc>
          <w:tcPr>
            <w:tcW w:w="2177"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244"/>
        </w:trPr>
        <w:tc>
          <w:tcPr>
            <w:tcW w:w="1169"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224" w:type="dxa"/>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e.  All required duct transitions between existing systems and new equipment must be included.</w:t>
            </w:r>
          </w:p>
        </w:tc>
        <w:tc>
          <w:tcPr>
            <w:tcW w:w="2177"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244"/>
        </w:trPr>
        <w:tc>
          <w:tcPr>
            <w:tcW w:w="1169"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224" w:type="dxa"/>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f. Gas piping and accessories near the equipment as well as electrical disconnect shall be replaced with new.</w:t>
            </w:r>
          </w:p>
        </w:tc>
        <w:tc>
          <w:tcPr>
            <w:tcW w:w="2177"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C2FCC" w:rsidTr="00750AA3">
        <w:trPr>
          <w:trHeight w:val="249"/>
        </w:trPr>
        <w:tc>
          <w:tcPr>
            <w:tcW w:w="1169"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c>
          <w:tcPr>
            <w:tcW w:w="6224" w:type="dxa"/>
            <w:tcBorders>
              <w:top w:val="nil"/>
              <w:left w:val="nil"/>
              <w:bottom w:val="nil"/>
              <w:right w:val="nil"/>
            </w:tcBorders>
            <w:shd w:val="clear" w:color="auto" w:fill="auto"/>
            <w:noWrap/>
            <w:vAlign w:val="center"/>
            <w:hideMark/>
          </w:tcPr>
          <w:p w:rsidR="00AC2FCC" w:rsidRPr="00AC2FCC" w:rsidRDefault="00AC2FCC" w:rsidP="00750AA3">
            <w:pPr>
              <w:spacing w:after="0" w:line="240" w:lineRule="auto"/>
              <w:jc w:val="both"/>
              <w:rPr>
                <w:rFonts w:ascii="Calibri" w:eastAsia="Times New Roman" w:hAnsi="Calibri" w:cs="Calibri"/>
                <w:b/>
                <w:bCs/>
                <w:color w:val="000000"/>
                <w:sz w:val="18"/>
                <w:szCs w:val="18"/>
                <w:highlight w:val="yellow"/>
              </w:rPr>
            </w:pPr>
            <w:r w:rsidRPr="00AC2FCC">
              <w:rPr>
                <w:rFonts w:ascii="Calibri" w:eastAsia="Times New Roman" w:hAnsi="Calibri" w:cs="Calibri"/>
                <w:b/>
                <w:bCs/>
                <w:color w:val="000000"/>
                <w:sz w:val="18"/>
                <w:szCs w:val="18"/>
                <w:highlight w:val="yellow"/>
              </w:rPr>
              <w:t>g.  New programmable thermostats to serve new equipment must be included.</w:t>
            </w:r>
          </w:p>
        </w:tc>
        <w:tc>
          <w:tcPr>
            <w:tcW w:w="2177" w:type="dxa"/>
            <w:vMerge/>
            <w:tcBorders>
              <w:top w:val="nil"/>
              <w:left w:val="single" w:sz="8" w:space="0" w:color="auto"/>
              <w:bottom w:val="single" w:sz="8" w:space="0" w:color="000000"/>
              <w:right w:val="single" w:sz="8" w:space="0" w:color="auto"/>
            </w:tcBorders>
            <w:vAlign w:val="center"/>
            <w:hideMark/>
          </w:tcPr>
          <w:p w:rsidR="00AC2FCC" w:rsidRPr="00AC2FCC" w:rsidRDefault="00AC2FCC" w:rsidP="00750AA3">
            <w:pPr>
              <w:spacing w:after="0" w:line="240" w:lineRule="auto"/>
              <w:rPr>
                <w:rFonts w:ascii="Calibri" w:eastAsia="Times New Roman" w:hAnsi="Calibri" w:cs="Calibri"/>
                <w:b/>
                <w:bCs/>
                <w:color w:val="000000"/>
                <w:highlight w:val="yellow"/>
              </w:rPr>
            </w:pPr>
          </w:p>
        </w:tc>
      </w:tr>
      <w:tr w:rsidR="00AC2FCC" w:rsidRPr="00AA7311" w:rsidTr="00750AA3">
        <w:trPr>
          <w:trHeight w:val="346"/>
        </w:trPr>
        <w:tc>
          <w:tcPr>
            <w:tcW w:w="1169" w:type="dxa"/>
            <w:tcBorders>
              <w:top w:val="nil"/>
              <w:left w:val="single" w:sz="8" w:space="0" w:color="auto"/>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center"/>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SCHEDULE</w:t>
            </w:r>
          </w:p>
        </w:tc>
        <w:tc>
          <w:tcPr>
            <w:tcW w:w="6224" w:type="dxa"/>
            <w:tcBorders>
              <w:top w:val="single" w:sz="8" w:space="0" w:color="auto"/>
              <w:left w:val="nil"/>
              <w:bottom w:val="single" w:sz="8" w:space="0" w:color="auto"/>
              <w:right w:val="single" w:sz="8" w:space="0" w:color="auto"/>
            </w:tcBorders>
            <w:shd w:val="clear" w:color="auto" w:fill="auto"/>
            <w:noWrap/>
            <w:vAlign w:val="center"/>
            <w:hideMark/>
          </w:tcPr>
          <w:p w:rsidR="00AC2FCC" w:rsidRPr="00AC2FCC" w:rsidRDefault="00AC2FCC" w:rsidP="00750AA3">
            <w:pPr>
              <w:spacing w:after="0" w:line="240" w:lineRule="auto"/>
              <w:jc w:val="right"/>
              <w:rPr>
                <w:rFonts w:ascii="Calibri" w:eastAsia="Times New Roman" w:hAnsi="Calibri" w:cs="Calibri"/>
                <w:b/>
                <w:bCs/>
                <w:color w:val="000000"/>
                <w:highlight w:val="yellow"/>
              </w:rPr>
            </w:pPr>
            <w:r w:rsidRPr="00AC2FCC">
              <w:rPr>
                <w:rFonts w:ascii="Calibri" w:eastAsia="Times New Roman" w:hAnsi="Calibri" w:cs="Calibri"/>
                <w:b/>
                <w:bCs/>
                <w:color w:val="000000"/>
                <w:highlight w:val="yellow"/>
              </w:rPr>
              <w:t>ESTIMATED COMPLETION DATE:</w:t>
            </w:r>
          </w:p>
        </w:tc>
        <w:tc>
          <w:tcPr>
            <w:tcW w:w="2177" w:type="dxa"/>
            <w:tcBorders>
              <w:top w:val="nil"/>
              <w:left w:val="nil"/>
              <w:bottom w:val="single" w:sz="8" w:space="0" w:color="auto"/>
              <w:right w:val="single" w:sz="8" w:space="0" w:color="auto"/>
            </w:tcBorders>
            <w:shd w:val="clear" w:color="auto" w:fill="auto"/>
            <w:noWrap/>
            <w:vAlign w:val="center"/>
            <w:hideMark/>
          </w:tcPr>
          <w:p w:rsidR="00AC2FCC" w:rsidRPr="00AA7311" w:rsidRDefault="00AC2FCC" w:rsidP="00750AA3">
            <w:pPr>
              <w:spacing w:after="0" w:line="240" w:lineRule="auto"/>
              <w:jc w:val="center"/>
              <w:rPr>
                <w:rFonts w:ascii="Calibri" w:eastAsia="Times New Roman" w:hAnsi="Calibri" w:cs="Calibri"/>
                <w:b/>
                <w:bCs/>
                <w:color w:val="000000"/>
              </w:rPr>
            </w:pPr>
            <w:r w:rsidRPr="00AC2FCC">
              <w:rPr>
                <w:rFonts w:ascii="Calibri" w:eastAsia="Times New Roman" w:hAnsi="Calibri" w:cs="Calibri"/>
                <w:b/>
                <w:bCs/>
                <w:color w:val="000000"/>
                <w:highlight w:val="yellow"/>
              </w:rPr>
              <w:t>____  /  ____  /  ____</w:t>
            </w:r>
          </w:p>
        </w:tc>
      </w:tr>
    </w:tbl>
    <w:p w:rsidR="00AC2FCC" w:rsidRDefault="00AC2FCC" w:rsidP="00AC2FCC">
      <w:pPr>
        <w:jc w:val="both"/>
      </w:pPr>
      <w:r w:rsidRPr="00AA7311">
        <w:t>Additional Considerations:</w:t>
      </w:r>
    </w:p>
    <w:p w:rsidR="00AC2FCC" w:rsidRDefault="00AC2FCC" w:rsidP="00AC2FCC">
      <w:pPr>
        <w:jc w:val="both"/>
      </w:pPr>
      <w:r w:rsidRPr="00AC2FCC">
        <w:rPr>
          <w:highlight w:val="yellow"/>
        </w:rPr>
        <w:t>Each phase can be split amongst individual vendors.  Vendors can BID one phase, or all phases.  The corresponding firm which is deemed the most responsive and responsible shall be awarded the corresponding contract on Phase completion.</w:t>
      </w:r>
      <w:r>
        <w:t xml:space="preserve">  </w:t>
      </w:r>
    </w:p>
    <w:p w:rsidR="00AC2FCC" w:rsidRPr="00AA7311" w:rsidRDefault="00AC2FCC" w:rsidP="00AC2FCC">
      <w:pPr>
        <w:jc w:val="both"/>
      </w:pPr>
    </w:p>
    <w:p w:rsidR="00AC2FCC" w:rsidRPr="00AA7311" w:rsidRDefault="00AC2FCC" w:rsidP="00AC2FCC">
      <w:pPr>
        <w:jc w:val="both"/>
      </w:pPr>
      <w:r w:rsidRPr="00AA7311">
        <w:t>Description:</w:t>
      </w:r>
      <w:r w:rsidRPr="00AA7311">
        <w:tab/>
      </w:r>
      <w:r w:rsidRPr="00AA7311">
        <w:tab/>
      </w:r>
      <w:r w:rsidRPr="00AA7311">
        <w:tab/>
      </w:r>
      <w:r w:rsidRPr="00AA7311">
        <w:tab/>
      </w:r>
      <w:r w:rsidRPr="00AA7311">
        <w:tab/>
      </w:r>
      <w:r w:rsidRPr="00AA7311">
        <w:tab/>
      </w:r>
      <w:r w:rsidRPr="00AA7311">
        <w:tab/>
        <w:t>Cost:</w:t>
      </w:r>
    </w:p>
    <w:p w:rsidR="00AC2FCC" w:rsidRPr="00AA7311" w:rsidRDefault="00AC2FCC" w:rsidP="00AC2FCC">
      <w:pPr>
        <w:jc w:val="both"/>
      </w:pPr>
      <w:r w:rsidRPr="00AA7311">
        <w:t>______________________________________________</w:t>
      </w:r>
      <w:r w:rsidRPr="00AA7311">
        <w:tab/>
        <w:t>$ ____________________________</w:t>
      </w:r>
    </w:p>
    <w:p w:rsidR="00AC2FCC" w:rsidRPr="00AA7311" w:rsidRDefault="00AC2FCC" w:rsidP="00AC2FCC">
      <w:pPr>
        <w:jc w:val="both"/>
      </w:pPr>
      <w:r w:rsidRPr="00AA7311">
        <w:t>______________________________________________</w:t>
      </w:r>
      <w:r w:rsidRPr="00AA7311">
        <w:tab/>
        <w:t>$ ____________________________</w:t>
      </w:r>
    </w:p>
    <w:p w:rsidR="00AC2FCC" w:rsidRPr="00AA7311" w:rsidRDefault="00AC2FCC" w:rsidP="00AC2FCC">
      <w:pPr>
        <w:jc w:val="both"/>
      </w:pPr>
      <w:r w:rsidRPr="00AA7311">
        <w:t xml:space="preserve">______________________________________________ </w:t>
      </w:r>
      <w:r w:rsidRPr="00AA7311">
        <w:tab/>
        <w:t>$_____________________________</w:t>
      </w:r>
    </w:p>
    <w:p w:rsidR="00AC2FCC" w:rsidRPr="00AA7311" w:rsidRDefault="00AC2FCC" w:rsidP="00AC2FCC">
      <w:pPr>
        <w:jc w:val="both"/>
      </w:pPr>
    </w:p>
    <w:p w:rsidR="00AC2FCC" w:rsidRPr="00AC2FCC" w:rsidRDefault="00AC2FCC" w:rsidP="00AC2FCC">
      <w:pPr>
        <w:jc w:val="both"/>
        <w:rPr>
          <w:highlight w:val="yellow"/>
        </w:rPr>
      </w:pPr>
      <w:r w:rsidRPr="00AC2FCC">
        <w:rPr>
          <w:highlight w:val="yellow"/>
        </w:rPr>
        <w:t>Available Start Date: Phase 1 ___/___/____ Phase 2 ____/____/_____ Phase 3 ____/_____/_____</w:t>
      </w:r>
    </w:p>
    <w:p w:rsidR="00AC2FCC" w:rsidRPr="00AC2FCC" w:rsidRDefault="00AC2FCC" w:rsidP="00AC2FCC">
      <w:pPr>
        <w:jc w:val="both"/>
        <w:rPr>
          <w:highlight w:val="yellow"/>
        </w:rPr>
      </w:pPr>
      <w:r w:rsidRPr="00AC2FCC">
        <w:rPr>
          <w:highlight w:val="yellow"/>
        </w:rPr>
        <w:tab/>
      </w:r>
      <w:r w:rsidRPr="00AC2FCC">
        <w:rPr>
          <w:highlight w:val="yellow"/>
        </w:rPr>
        <w:tab/>
        <w:t xml:space="preserve">         Phase 4 ____/____/____</w:t>
      </w:r>
    </w:p>
    <w:p w:rsidR="00AC2FCC" w:rsidRPr="00AC2FCC" w:rsidRDefault="00AC2FCC" w:rsidP="00AC2FCC">
      <w:pPr>
        <w:jc w:val="both"/>
        <w:rPr>
          <w:highlight w:val="yellow"/>
        </w:rPr>
      </w:pPr>
      <w:r w:rsidRPr="00AC2FCC">
        <w:rPr>
          <w:highlight w:val="yellow"/>
        </w:rPr>
        <w:t>Project Completion Date: Phase 1 ___/___/____ Phase 2 ____/____/_____ Phase 3 ____/_____/_____</w:t>
      </w:r>
    </w:p>
    <w:p w:rsidR="00AC2FCC" w:rsidRDefault="00AC2FCC" w:rsidP="00AC2FCC">
      <w:pPr>
        <w:jc w:val="both"/>
      </w:pPr>
      <w:r w:rsidRPr="00AC2FCC">
        <w:rPr>
          <w:highlight w:val="yellow"/>
        </w:rPr>
        <w:tab/>
      </w:r>
      <w:r w:rsidRPr="00AC2FCC">
        <w:rPr>
          <w:highlight w:val="yellow"/>
        </w:rPr>
        <w:tab/>
        <w:t xml:space="preserve">                  Phase 4 ____/____/____</w:t>
      </w:r>
    </w:p>
    <w:p w:rsidR="00AC2FCC" w:rsidRPr="00AA7311" w:rsidRDefault="00AC2FCC" w:rsidP="00AC2FCC">
      <w:pPr>
        <w:jc w:val="both"/>
      </w:pPr>
      <w:r w:rsidRPr="00AA7311">
        <w:t>Name of Firm: ____________________________________________</w:t>
      </w:r>
    </w:p>
    <w:p w:rsidR="00AC2FCC" w:rsidRPr="00AA7311" w:rsidRDefault="00AC2FCC" w:rsidP="00AC2FCC">
      <w:pPr>
        <w:jc w:val="both"/>
      </w:pPr>
      <w:r w:rsidRPr="00AA7311">
        <w:t>Name of Authorized Representative: __________________________</w:t>
      </w:r>
    </w:p>
    <w:p w:rsidR="00AC2FCC" w:rsidRPr="00AA7311" w:rsidRDefault="00AC2FCC" w:rsidP="00AC2FCC">
      <w:pPr>
        <w:jc w:val="both"/>
      </w:pPr>
      <w:r w:rsidRPr="00AA7311">
        <w:t>Title: ____________________________________________________</w:t>
      </w:r>
    </w:p>
    <w:p w:rsidR="00AC2FCC" w:rsidRPr="00AA7311" w:rsidRDefault="00AC2FCC" w:rsidP="00AC2FCC">
      <w:pPr>
        <w:jc w:val="both"/>
      </w:pPr>
      <w:r w:rsidRPr="00AA7311">
        <w:t>Signature: ________________________________________________</w:t>
      </w:r>
    </w:p>
    <w:p w:rsidR="00AC2FCC" w:rsidRPr="00AA7311" w:rsidRDefault="00AC2FCC" w:rsidP="00AC2FCC">
      <w:pPr>
        <w:jc w:val="both"/>
      </w:pPr>
      <w:r w:rsidRPr="00AA7311">
        <w:t>Date: ___________________________</w:t>
      </w:r>
    </w:p>
    <w:p w:rsidR="00AC2FCC" w:rsidRPr="00AA7311" w:rsidRDefault="00AC2FCC" w:rsidP="00AC2FCC">
      <w:pPr>
        <w:jc w:val="both"/>
      </w:pPr>
    </w:p>
    <w:p w:rsidR="00AC2FCC" w:rsidRPr="00AA7311" w:rsidRDefault="00AC2FCC" w:rsidP="00AC2FCC">
      <w:pPr>
        <w:jc w:val="both"/>
        <w:rPr>
          <w:b/>
        </w:rPr>
      </w:pPr>
      <w:r w:rsidRPr="00AA7311">
        <w:rPr>
          <w:b/>
        </w:rPr>
        <w:t>FIRM FIXED PRICE</w:t>
      </w:r>
    </w:p>
    <w:p w:rsidR="00AC2FCC" w:rsidRPr="00AA7311" w:rsidRDefault="00AC2FCC" w:rsidP="00AC2FCC">
      <w:pPr>
        <w:jc w:val="both"/>
        <w:rPr>
          <w:b/>
        </w:rPr>
      </w:pPr>
      <w:r w:rsidRPr="00AA7311">
        <w:rPr>
          <w:b/>
        </w:rPr>
        <w:t>Prices submitted in this price proposal form are firm for one-hundred twenty days (120) from Award to Proceed.</w:t>
      </w:r>
    </w:p>
    <w:p w:rsidR="00AC2FCC" w:rsidRPr="00AA7311" w:rsidRDefault="00AC2FCC" w:rsidP="00AC2FCC">
      <w:pPr>
        <w:jc w:val="both"/>
      </w:pPr>
    </w:p>
    <w:p w:rsidR="00AC2FCC" w:rsidRPr="00AA7311" w:rsidRDefault="00AC2FCC" w:rsidP="00AC2FCC">
      <w:pPr>
        <w:jc w:val="center"/>
        <w:rPr>
          <w:b/>
          <w:sz w:val="14"/>
        </w:rPr>
      </w:pPr>
      <w:r w:rsidRPr="00AA7311">
        <w:rPr>
          <w:b/>
          <w:sz w:val="14"/>
        </w:rPr>
        <w:t>THIS FORM MUST BE COMPLETED AND RETURNED WITH PROPOSAL</w:t>
      </w:r>
    </w:p>
    <w:p w:rsidR="006A3E1E" w:rsidRPr="006A3E1E" w:rsidRDefault="00AC2FCC" w:rsidP="00F73700">
      <w:pPr>
        <w:jc w:val="center"/>
      </w:pPr>
      <w:r w:rsidRPr="00017DC5">
        <w:rPr>
          <w:b/>
          <w:sz w:val="14"/>
          <w:highlight w:val="yellow"/>
        </w:rPr>
        <w:t>PER PAGE 20 SECTION C.</w:t>
      </w:r>
      <w:bookmarkStart w:id="1" w:name="_GoBack"/>
      <w:bookmarkEnd w:id="1"/>
    </w:p>
    <w:sectPr w:rsidR="006A3E1E" w:rsidRPr="006A3E1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700" w:rsidRDefault="00F73700" w:rsidP="00F73700">
      <w:pPr>
        <w:spacing w:after="0" w:line="240" w:lineRule="auto"/>
      </w:pPr>
      <w:r>
        <w:separator/>
      </w:r>
    </w:p>
  </w:endnote>
  <w:endnote w:type="continuationSeparator" w:id="0">
    <w:p w:rsidR="00F73700" w:rsidRDefault="00F73700" w:rsidP="00F7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169926"/>
      <w:docPartObj>
        <w:docPartGallery w:val="Page Numbers (Bottom of Page)"/>
        <w:docPartUnique/>
      </w:docPartObj>
    </w:sdtPr>
    <w:sdtEndPr>
      <w:rPr>
        <w:color w:val="7F7F7F" w:themeColor="background1" w:themeShade="7F"/>
        <w:spacing w:val="60"/>
      </w:rPr>
    </w:sdtEndPr>
    <w:sdtContent>
      <w:p w:rsidR="00F73700" w:rsidRDefault="00F737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F73700" w:rsidRDefault="00F73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700" w:rsidRDefault="00F73700" w:rsidP="00F73700">
      <w:pPr>
        <w:spacing w:after="0" w:line="240" w:lineRule="auto"/>
      </w:pPr>
      <w:r>
        <w:separator/>
      </w:r>
    </w:p>
  </w:footnote>
  <w:footnote w:type="continuationSeparator" w:id="0">
    <w:p w:rsidR="00F73700" w:rsidRDefault="00F73700" w:rsidP="00F73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42FE"/>
    <w:multiLevelType w:val="hybridMultilevel"/>
    <w:tmpl w:val="AA74A0C8"/>
    <w:lvl w:ilvl="0" w:tplc="04090015">
      <w:start w:val="1"/>
      <w:numFmt w:val="upperLetter"/>
      <w:lvlText w:val="%1."/>
      <w:lvlJc w:val="left"/>
      <w:pPr>
        <w:ind w:left="720" w:hanging="360"/>
      </w:pPr>
      <w:rPr>
        <w:rFonts w:hint="default"/>
      </w:rPr>
    </w:lvl>
    <w:lvl w:ilvl="1" w:tplc="BD166430">
      <w:start w:val="1"/>
      <w:numFmt w:val="lowerLetter"/>
      <w:lvlText w:val="%2."/>
      <w:lvlJc w:val="left"/>
      <w:pPr>
        <w:ind w:left="1440" w:hanging="360"/>
      </w:pPr>
      <w:rPr>
        <w:b w:val="0"/>
        <w:sz w:val="22"/>
      </w:rPr>
    </w:lvl>
    <w:lvl w:ilvl="2" w:tplc="0409001B">
      <w:start w:val="1"/>
      <w:numFmt w:val="lowerRoman"/>
      <w:lvlText w:val="%3."/>
      <w:lvlJc w:val="righ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053E9"/>
    <w:multiLevelType w:val="hybridMultilevel"/>
    <w:tmpl w:val="A5BC8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463C9A"/>
    <w:multiLevelType w:val="hybridMultilevel"/>
    <w:tmpl w:val="61BE32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A372A6"/>
    <w:multiLevelType w:val="hybridMultilevel"/>
    <w:tmpl w:val="3474B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1842DB"/>
    <w:multiLevelType w:val="hybridMultilevel"/>
    <w:tmpl w:val="A5763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4755F"/>
    <w:multiLevelType w:val="hybridMultilevel"/>
    <w:tmpl w:val="03F42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73472B"/>
    <w:multiLevelType w:val="hybridMultilevel"/>
    <w:tmpl w:val="695C6086"/>
    <w:lvl w:ilvl="0" w:tplc="07FEF480">
      <w:start w:val="1"/>
      <w:numFmt w:val="upperRoman"/>
      <w:lvlText w:val="%1."/>
      <w:lvlJc w:val="left"/>
      <w:pPr>
        <w:ind w:left="1080" w:hanging="720"/>
      </w:pPr>
      <w:rPr>
        <w:rFonts w:hint="default"/>
        <w:b/>
        <w:sz w:val="3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2776B"/>
    <w:multiLevelType w:val="hybridMultilevel"/>
    <w:tmpl w:val="4106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A50BC4"/>
    <w:multiLevelType w:val="hybridMultilevel"/>
    <w:tmpl w:val="6C8CA2CC"/>
    <w:lvl w:ilvl="0" w:tplc="0A56C014">
      <w:start w:val="1"/>
      <w:numFmt w:val="decimal"/>
      <w:lvlText w:val="%1."/>
      <w:lvlJc w:val="left"/>
      <w:pPr>
        <w:ind w:left="720" w:hanging="360"/>
      </w:pPr>
      <w:rPr>
        <w:rFonts w:hint="default"/>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645DA"/>
    <w:multiLevelType w:val="hybridMultilevel"/>
    <w:tmpl w:val="6FA6A1DA"/>
    <w:lvl w:ilvl="0" w:tplc="AD56706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9"/>
  </w:num>
  <w:num w:numId="6">
    <w:abstractNumId w:val="5"/>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1E"/>
    <w:rsid w:val="00131C89"/>
    <w:rsid w:val="003A509F"/>
    <w:rsid w:val="00422D5E"/>
    <w:rsid w:val="005E1CFC"/>
    <w:rsid w:val="006A3E1E"/>
    <w:rsid w:val="00971F23"/>
    <w:rsid w:val="00AB62F2"/>
    <w:rsid w:val="00AC2FCC"/>
    <w:rsid w:val="00CE1D91"/>
    <w:rsid w:val="00D61AAF"/>
    <w:rsid w:val="00E96E88"/>
    <w:rsid w:val="00EC515A"/>
    <w:rsid w:val="00F12595"/>
    <w:rsid w:val="00F7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81DC62"/>
  <w15:chartTrackingRefBased/>
  <w15:docId w15:val="{429DF3E9-B546-4A8D-A6D1-52EC7D34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A3E1E"/>
    <w:pPr>
      <w:ind w:left="720"/>
      <w:contextualSpacing/>
    </w:pPr>
  </w:style>
  <w:style w:type="character" w:customStyle="1" w:styleId="markedcontent">
    <w:name w:val="markedcontent"/>
    <w:basedOn w:val="DefaultParagraphFont"/>
    <w:rsid w:val="006A3E1E"/>
  </w:style>
  <w:style w:type="paragraph" w:styleId="BodyText">
    <w:name w:val="Body Text"/>
    <w:basedOn w:val="Normal"/>
    <w:link w:val="BodyTextChar"/>
    <w:uiPriority w:val="1"/>
    <w:qFormat/>
    <w:rsid w:val="00F73700"/>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F73700"/>
    <w:rPr>
      <w:rFonts w:ascii="Calibri" w:eastAsia="Calibri" w:hAnsi="Calibri" w:cs="Calibri"/>
      <w:b/>
      <w:bCs/>
    </w:rPr>
  </w:style>
  <w:style w:type="paragraph" w:styleId="Title">
    <w:name w:val="Title"/>
    <w:basedOn w:val="Normal"/>
    <w:link w:val="TitleChar"/>
    <w:uiPriority w:val="10"/>
    <w:qFormat/>
    <w:rsid w:val="00F73700"/>
    <w:pPr>
      <w:widowControl w:val="0"/>
      <w:autoSpaceDE w:val="0"/>
      <w:autoSpaceDN w:val="0"/>
      <w:spacing w:before="234" w:after="0" w:line="240" w:lineRule="auto"/>
      <w:ind w:left="100"/>
    </w:pPr>
    <w:rPr>
      <w:rFonts w:ascii="Garamond" w:eastAsia="Garamond" w:hAnsi="Garamond" w:cs="Garamond"/>
      <w:sz w:val="56"/>
      <w:szCs w:val="56"/>
    </w:rPr>
  </w:style>
  <w:style w:type="character" w:customStyle="1" w:styleId="TitleChar">
    <w:name w:val="Title Char"/>
    <w:basedOn w:val="DefaultParagraphFont"/>
    <w:link w:val="Title"/>
    <w:uiPriority w:val="10"/>
    <w:rsid w:val="00F73700"/>
    <w:rPr>
      <w:rFonts w:ascii="Garamond" w:eastAsia="Garamond" w:hAnsi="Garamond" w:cs="Garamond"/>
      <w:sz w:val="56"/>
      <w:szCs w:val="56"/>
    </w:rPr>
  </w:style>
  <w:style w:type="paragraph" w:styleId="Header">
    <w:name w:val="header"/>
    <w:basedOn w:val="Normal"/>
    <w:link w:val="HeaderChar"/>
    <w:uiPriority w:val="99"/>
    <w:unhideWhenUsed/>
    <w:rsid w:val="00F73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700"/>
  </w:style>
  <w:style w:type="paragraph" w:styleId="Footer">
    <w:name w:val="footer"/>
    <w:basedOn w:val="Normal"/>
    <w:link w:val="FooterChar"/>
    <w:uiPriority w:val="99"/>
    <w:unhideWhenUsed/>
    <w:rsid w:val="00F73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784E3-D102-4994-B8B1-E749CF20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3542</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Grundy County</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Macdonald</dc:creator>
  <cp:keywords/>
  <dc:description/>
  <cp:lastModifiedBy>Alec Macdonald</cp:lastModifiedBy>
  <cp:revision>2</cp:revision>
  <dcterms:created xsi:type="dcterms:W3CDTF">2022-11-09T16:56:00Z</dcterms:created>
  <dcterms:modified xsi:type="dcterms:W3CDTF">2022-11-09T16:56:00Z</dcterms:modified>
</cp:coreProperties>
</file>